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7023" w14:textId="0A5F05EA" w:rsidR="008A6EF0" w:rsidRDefault="00DA371B" w:rsidP="008A6EF0">
      <w:pPr>
        <w:pStyle w:val="IntroductionBannerText"/>
      </w:pPr>
      <w:r>
        <w:t>Communication Management Plan Feedback Channels Amendment</w:t>
      </w:r>
      <w:r w:rsidR="00464D90" w:rsidRPr="00E84B5A">
        <w:t xml:space="preserve"> Template</w:t>
      </w:r>
    </w:p>
    <w:p w14:paraId="0847652B" w14:textId="7DC2E483" w:rsidR="00196D20" w:rsidRDefault="004230E4" w:rsidP="00537EE4">
      <w:r>
        <w:t>The Communication Management Plan Feedback Channel Amendment serves as an addition to the CA-PMF Communication Management Plan.</w:t>
      </w:r>
      <w:r w:rsidR="00464D90" w:rsidRPr="00E84B5A">
        <w:t xml:space="preserve"> The </w:t>
      </w:r>
      <w:r>
        <w:t>amendment</w:t>
      </w:r>
      <w:r w:rsidR="00464D90" w:rsidRPr="00E84B5A">
        <w:t xml:space="preserve"> assists the</w:t>
      </w:r>
      <w:r>
        <w:t xml:space="preserve"> OCM Practitioner in identifying communication feedback channels, </w:t>
      </w:r>
      <w:r w:rsidR="00196D20">
        <w:t>through which</w:t>
      </w:r>
      <w:r>
        <w:t xml:space="preserve"> employees, leaders, and </w:t>
      </w:r>
      <w:r w:rsidR="00196D20">
        <w:t>Stakeholders may provide opinions, ask question, and identify concerns related to the project</w:t>
      </w:r>
      <w:r w:rsidR="00464D90" w:rsidRPr="00E84B5A">
        <w:t>.</w:t>
      </w:r>
      <w:bookmarkStart w:id="0" w:name="_GoBack"/>
      <w:bookmarkEnd w:id="0"/>
    </w:p>
    <w:p w14:paraId="50A97025" w14:textId="5D53741C" w:rsidR="00464D90" w:rsidRPr="00E84B5A" w:rsidRDefault="00464D90" w:rsidP="00537EE4">
      <w:r w:rsidRPr="00E84B5A">
        <w:t>Instructions and descriptions are provided to help the reader understand each section’s purpose and how to complete it.</w:t>
      </w:r>
    </w:p>
    <w:p w14:paraId="50A97027" w14:textId="77777777" w:rsidR="008A6EF0" w:rsidRPr="00922ACC" w:rsidRDefault="008A6EF0" w:rsidP="00537EE4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50A9702A" w14:textId="77777777" w:rsidTr="00DB1813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50A97028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50A97029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50A9702D" w14:textId="77777777" w:rsidTr="00B374F1">
        <w:trPr>
          <w:trHeight w:val="432"/>
          <w:tblHeader/>
        </w:trPr>
        <w:tc>
          <w:tcPr>
            <w:tcW w:w="4674" w:type="dxa"/>
          </w:tcPr>
          <w:p w14:paraId="50A9702B" w14:textId="77777777" w:rsidR="008A6EF0" w:rsidRPr="0030427C" w:rsidRDefault="008A6EF0" w:rsidP="00537EE4">
            <w:r>
              <w:t>Normal text</w:t>
            </w:r>
          </w:p>
        </w:tc>
        <w:tc>
          <w:tcPr>
            <w:tcW w:w="4676" w:type="dxa"/>
          </w:tcPr>
          <w:p w14:paraId="50A9702C" w14:textId="77777777" w:rsidR="008A6EF0" w:rsidRPr="0030427C" w:rsidRDefault="008A6EF0" w:rsidP="00537EE4">
            <w:r>
              <w:t>Indicates placeholder text that can be used for any project.</w:t>
            </w:r>
          </w:p>
        </w:tc>
      </w:tr>
      <w:tr w:rsidR="008A6EF0" w:rsidRPr="0030427C" w14:paraId="50A97030" w14:textId="77777777" w:rsidTr="00B374F1">
        <w:trPr>
          <w:trHeight w:val="432"/>
          <w:tblHeader/>
        </w:trPr>
        <w:tc>
          <w:tcPr>
            <w:tcW w:w="4674" w:type="dxa"/>
          </w:tcPr>
          <w:p w14:paraId="50A9702E" w14:textId="77777777" w:rsidR="008A6EF0" w:rsidRPr="0030427C" w:rsidRDefault="008A6EF0" w:rsidP="00537EE4">
            <w:r>
              <w:t>[Instructional text in brackets]</w:t>
            </w:r>
          </w:p>
        </w:tc>
        <w:tc>
          <w:tcPr>
            <w:tcW w:w="4676" w:type="dxa"/>
          </w:tcPr>
          <w:p w14:paraId="50A9702F" w14:textId="77777777" w:rsidR="008A6EF0" w:rsidRPr="0030427C" w:rsidRDefault="008A6EF0" w:rsidP="00537EE4">
            <w:r>
              <w:t>Indicates text that is be replaced/edited/deleted by the user]</w:t>
            </w:r>
          </w:p>
        </w:tc>
      </w:tr>
      <w:tr w:rsidR="008A6EF0" w:rsidRPr="0030427C" w14:paraId="50A97033" w14:textId="77777777" w:rsidTr="00B374F1">
        <w:trPr>
          <w:trHeight w:val="432"/>
          <w:tblHeader/>
        </w:trPr>
        <w:tc>
          <w:tcPr>
            <w:tcW w:w="4674" w:type="dxa"/>
          </w:tcPr>
          <w:p w14:paraId="50A97031" w14:textId="77777777" w:rsidR="008A6EF0" w:rsidRPr="001632A3" w:rsidRDefault="008A6EF0" w:rsidP="00537EE4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50A97032" w14:textId="77777777" w:rsidR="008A6EF0" w:rsidRPr="001632A3" w:rsidRDefault="008A6EF0" w:rsidP="00537EE4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50A97034" w14:textId="77777777" w:rsidR="008A6EF0" w:rsidRDefault="008A6EF0" w:rsidP="00537EE4"/>
    <w:p w14:paraId="50A97035" w14:textId="77777777" w:rsidR="008A6EF0" w:rsidRPr="00922ACC" w:rsidRDefault="008A6EF0" w:rsidP="00537EE4">
      <w:r w:rsidRPr="00922ACC">
        <w:t>As you complete the template, please remember to delete all instructional text (including this section) and update the following items, as applicable:</w:t>
      </w:r>
    </w:p>
    <w:p w14:paraId="50A97036" w14:textId="77777777" w:rsidR="008A6EF0" w:rsidRPr="00922ACC" w:rsidRDefault="008A6EF0" w:rsidP="00537EE4">
      <w:pPr>
        <w:pStyle w:val="ListParagraph"/>
        <w:numPr>
          <w:ilvl w:val="0"/>
          <w:numId w:val="7"/>
        </w:numPr>
      </w:pPr>
      <w:r w:rsidRPr="00922ACC">
        <w:t>title page</w:t>
      </w:r>
    </w:p>
    <w:p w14:paraId="50A97037" w14:textId="77777777" w:rsidR="008A6EF0" w:rsidRPr="00922ACC" w:rsidRDefault="008A6EF0" w:rsidP="00537EE4">
      <w:pPr>
        <w:pStyle w:val="ListParagraph"/>
        <w:numPr>
          <w:ilvl w:val="0"/>
          <w:numId w:val="7"/>
        </w:numPr>
      </w:pPr>
      <w:r w:rsidRPr="00922ACC">
        <w:t>version history</w:t>
      </w:r>
    </w:p>
    <w:p w14:paraId="50A97038" w14:textId="77777777" w:rsidR="008A6EF0" w:rsidRPr="00922ACC" w:rsidRDefault="008A6EF0" w:rsidP="00537EE4">
      <w:pPr>
        <w:pStyle w:val="ListParagraph"/>
        <w:numPr>
          <w:ilvl w:val="0"/>
          <w:numId w:val="7"/>
        </w:numPr>
      </w:pPr>
      <w:r w:rsidRPr="00922ACC">
        <w:t>table of contents</w:t>
      </w:r>
    </w:p>
    <w:p w14:paraId="50A97039" w14:textId="77777777" w:rsidR="008A6EF0" w:rsidRPr="00922ACC" w:rsidRDefault="008A6EF0" w:rsidP="00537EE4">
      <w:pPr>
        <w:pStyle w:val="ListParagraph"/>
        <w:numPr>
          <w:ilvl w:val="0"/>
          <w:numId w:val="7"/>
        </w:numPr>
      </w:pPr>
      <w:r>
        <w:t>headers</w:t>
      </w:r>
    </w:p>
    <w:p w14:paraId="50A9703A" w14:textId="77777777" w:rsidR="008A6EF0" w:rsidRPr="00922ACC" w:rsidRDefault="008A6EF0" w:rsidP="00537EE4">
      <w:pPr>
        <w:pStyle w:val="ListParagraph"/>
        <w:numPr>
          <w:ilvl w:val="0"/>
          <w:numId w:val="7"/>
        </w:numPr>
      </w:pPr>
      <w:r>
        <w:t>footers</w:t>
      </w:r>
    </w:p>
    <w:p w14:paraId="50A9703B" w14:textId="74545210" w:rsidR="00321C16" w:rsidRDefault="008A6EF0" w:rsidP="00537EE4">
      <w:r w:rsidRPr="00922ACC">
        <w:t>Update the document to a minor version (e.g., 1.1, 1.2) when minimal changes are made and a major version (e.g., 2.0, 3.0) when significant change</w:t>
      </w:r>
      <w:r w:rsidR="00D93A21">
        <w:t>s</w:t>
      </w:r>
      <w:r w:rsidRPr="00922ACC">
        <w:t xml:space="preserve"> are made.</w:t>
      </w:r>
    </w:p>
    <w:p w14:paraId="61DD2F90" w14:textId="77777777" w:rsidR="00321C16" w:rsidRDefault="00321C16">
      <w:r>
        <w:br w:type="page"/>
      </w:r>
    </w:p>
    <w:p w14:paraId="50A97042" w14:textId="1779DB02" w:rsidR="00464D90" w:rsidRDefault="00DA371B" w:rsidP="00464D90">
      <w:pPr>
        <w:pStyle w:val="IntroductionBannerText"/>
      </w:pPr>
      <w:r>
        <w:lastRenderedPageBreak/>
        <w:t>Communication Management Plan Feedback Channels Amendment</w:t>
      </w:r>
    </w:p>
    <w:p w14:paraId="69427651" w14:textId="43B4F1D7" w:rsidR="0080109D" w:rsidRDefault="00F25ABC" w:rsidP="00537EE4">
      <w:pPr>
        <w:pStyle w:val="Heading1"/>
      </w:pPr>
      <w:r>
        <w:t>Feedback Channels</w:t>
      </w:r>
      <w:r w:rsidR="00B86B6C">
        <w:t xml:space="preserve"> Introduction</w:t>
      </w:r>
    </w:p>
    <w:p w14:paraId="0DB6C63E" w14:textId="34578AB6" w:rsidR="00F25ABC" w:rsidRPr="00552758" w:rsidRDefault="00F25ABC" w:rsidP="00F25ABC">
      <w:r w:rsidRPr="00DB1813">
        <w:t xml:space="preserve">[This amendment should be completed in conjunction with the Communication Management Plan and should address the process for feedback collection, analysis, and reporting. The OCM Practitioner should attach this as </w:t>
      </w:r>
      <w:r w:rsidRPr="00DB1813">
        <w:rPr>
          <w:i/>
        </w:rPr>
        <w:t>Section 5</w:t>
      </w:r>
      <w:r w:rsidRPr="00DB1813">
        <w:t xml:space="preserve"> at the end of the Communication Management Plan.</w:t>
      </w:r>
    </w:p>
    <w:p w14:paraId="28190D5C" w14:textId="7D017E66" w:rsidR="00F25ABC" w:rsidRPr="00537EE4" w:rsidRDefault="00F25ABC" w:rsidP="00537EE4">
      <w:r w:rsidRPr="00E84B5A">
        <w:t xml:space="preserve">In the </w:t>
      </w:r>
      <w:r>
        <w:t>sections following, complete the tables to identify feedback processes and channels.]</w:t>
      </w:r>
    </w:p>
    <w:p w14:paraId="2D9C3052" w14:textId="7C1B3D9C" w:rsidR="00433098" w:rsidRPr="00433098" w:rsidRDefault="00321C16" w:rsidP="00433098">
      <w:pPr>
        <w:pStyle w:val="Heading2"/>
      </w:pPr>
      <w:r>
        <w:t>Feedback Processes</w:t>
      </w:r>
    </w:p>
    <w:p w14:paraId="5FCB80B6" w14:textId="77777777" w:rsidR="00433098" w:rsidRPr="00433098" w:rsidRDefault="00433098" w:rsidP="00537EE4">
      <w:r>
        <w:t xml:space="preserve">[In the </w:t>
      </w:r>
      <w:r w:rsidRPr="00E84B5A">
        <w:t xml:space="preserve">table below, enter each </w:t>
      </w:r>
      <w:r>
        <w:t>feedback process, process owner name and role, and accompanying responsibilities.</w:t>
      </w:r>
      <w:r w:rsidRPr="00E84B5A"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Feedback Processes Table"/>
      </w:tblPr>
      <w:tblGrid>
        <w:gridCol w:w="2245"/>
        <w:gridCol w:w="2610"/>
        <w:gridCol w:w="4495"/>
      </w:tblGrid>
      <w:tr w:rsidR="00A736DD" w:rsidRPr="0030427C" w14:paraId="50A97049" w14:textId="77777777" w:rsidTr="00DB1813">
        <w:trPr>
          <w:trHeight w:val="432"/>
          <w:tblHeader/>
        </w:trPr>
        <w:tc>
          <w:tcPr>
            <w:tcW w:w="2245" w:type="dxa"/>
            <w:shd w:val="clear" w:color="auto" w:fill="5A2480"/>
            <w:vAlign w:val="center"/>
          </w:tcPr>
          <w:p w14:paraId="50A97046" w14:textId="4DFB1F52" w:rsidR="00A736DD" w:rsidRPr="0030427C" w:rsidRDefault="00552758" w:rsidP="008A7E82">
            <w:pPr>
              <w:pStyle w:val="TableHeaderText"/>
            </w:pPr>
            <w:r>
              <w:t>Feedback Process</w:t>
            </w:r>
          </w:p>
        </w:tc>
        <w:tc>
          <w:tcPr>
            <w:tcW w:w="2610" w:type="dxa"/>
            <w:shd w:val="clear" w:color="auto" w:fill="5A2480"/>
            <w:vAlign w:val="center"/>
          </w:tcPr>
          <w:p w14:paraId="50A97047" w14:textId="73EE7560" w:rsidR="00A736DD" w:rsidRPr="0030427C" w:rsidRDefault="00433098" w:rsidP="008A7E82">
            <w:pPr>
              <w:pStyle w:val="TableHeaderText"/>
            </w:pPr>
            <w:r>
              <w:t>Task Owner Name /</w:t>
            </w:r>
            <w:r w:rsidR="00A736DD">
              <w:t xml:space="preserve"> Role</w:t>
            </w:r>
          </w:p>
        </w:tc>
        <w:tc>
          <w:tcPr>
            <w:tcW w:w="4495" w:type="dxa"/>
            <w:shd w:val="clear" w:color="auto" w:fill="5A2480"/>
            <w:vAlign w:val="center"/>
          </w:tcPr>
          <w:p w14:paraId="50A97048" w14:textId="77DE2130" w:rsidR="00A736DD" w:rsidRPr="0030427C" w:rsidRDefault="00552758" w:rsidP="008A7E82">
            <w:pPr>
              <w:pStyle w:val="TableHeaderText"/>
            </w:pPr>
            <w:r>
              <w:t>Responsibilities</w:t>
            </w:r>
          </w:p>
        </w:tc>
      </w:tr>
      <w:tr w:rsidR="00A736DD" w:rsidRPr="0030427C" w14:paraId="50A9704F" w14:textId="77777777" w:rsidTr="00552758">
        <w:trPr>
          <w:trHeight w:val="432"/>
        </w:trPr>
        <w:tc>
          <w:tcPr>
            <w:tcW w:w="2245" w:type="dxa"/>
          </w:tcPr>
          <w:p w14:paraId="50A9704B" w14:textId="259CA3CE" w:rsidR="00A736DD" w:rsidRPr="00433098" w:rsidRDefault="00552758" w:rsidP="00537EE4">
            <w:r w:rsidRPr="00433098">
              <w:t>Feedback collection</w:t>
            </w:r>
          </w:p>
          <w:p w14:paraId="50A9704C" w14:textId="77777777" w:rsidR="00A736DD" w:rsidRPr="00433098" w:rsidRDefault="00A736DD" w:rsidP="00537EE4"/>
        </w:tc>
        <w:tc>
          <w:tcPr>
            <w:tcW w:w="2610" w:type="dxa"/>
          </w:tcPr>
          <w:p w14:paraId="50A9704D" w14:textId="3E953EAD" w:rsidR="00A736DD" w:rsidRPr="00433098" w:rsidRDefault="00552758" w:rsidP="00537EE4">
            <w:r w:rsidRPr="00433098">
              <w:t>Joe Smith</w:t>
            </w:r>
            <w:r w:rsidR="00433098">
              <w:t xml:space="preserve"> / Communication Lead</w:t>
            </w:r>
          </w:p>
        </w:tc>
        <w:tc>
          <w:tcPr>
            <w:tcW w:w="4495" w:type="dxa"/>
          </w:tcPr>
          <w:p w14:paraId="1220D49F" w14:textId="77777777" w:rsidR="00552758" w:rsidRPr="00537EE4" w:rsidRDefault="00552758" w:rsidP="00537EE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37EE4">
              <w:rPr>
                <w:i/>
              </w:rPr>
              <w:t xml:space="preserve">Gather feedback </w:t>
            </w:r>
            <w:r w:rsidR="00433098" w:rsidRPr="00537EE4">
              <w:rPr>
                <w:i/>
              </w:rPr>
              <w:t xml:space="preserve">from all sources </w:t>
            </w:r>
            <w:r w:rsidR="00A4062D" w:rsidRPr="00537EE4">
              <w:rPr>
                <w:i/>
              </w:rPr>
              <w:t>dai</w:t>
            </w:r>
            <w:r w:rsidRPr="00537EE4">
              <w:rPr>
                <w:i/>
              </w:rPr>
              <w:t>ly</w:t>
            </w:r>
          </w:p>
          <w:p w14:paraId="36215D25" w14:textId="77777777" w:rsidR="00A4062D" w:rsidRPr="00537EE4" w:rsidRDefault="00A4062D" w:rsidP="00537EE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37EE4">
              <w:rPr>
                <w:i/>
              </w:rPr>
              <w:t>Collaborate with the OCM Practitioner to determine if immediate response is needed</w:t>
            </w:r>
          </w:p>
          <w:p w14:paraId="50A9704E" w14:textId="7F6E3437" w:rsidR="00A4062D" w:rsidRPr="00537EE4" w:rsidRDefault="00A4062D" w:rsidP="00537EE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37EE4">
              <w:rPr>
                <w:i/>
              </w:rPr>
              <w:t>Send all feedback to owner of feedback analysis process daily</w:t>
            </w:r>
          </w:p>
        </w:tc>
      </w:tr>
      <w:tr w:rsidR="00A736DD" w:rsidRPr="0030427C" w14:paraId="50A97054" w14:textId="77777777" w:rsidTr="00552758">
        <w:trPr>
          <w:trHeight w:val="432"/>
        </w:trPr>
        <w:tc>
          <w:tcPr>
            <w:tcW w:w="2245" w:type="dxa"/>
          </w:tcPr>
          <w:p w14:paraId="50A97050" w14:textId="38FF13AF" w:rsidR="00A736DD" w:rsidRPr="00433098" w:rsidRDefault="00311921" w:rsidP="00537EE4">
            <w:r w:rsidRPr="00433098">
              <w:t>Feedback analysis</w:t>
            </w:r>
          </w:p>
          <w:p w14:paraId="50A97051" w14:textId="77777777" w:rsidR="00A736DD" w:rsidRPr="00433098" w:rsidRDefault="00A736DD" w:rsidP="00537EE4"/>
        </w:tc>
        <w:tc>
          <w:tcPr>
            <w:tcW w:w="2610" w:type="dxa"/>
          </w:tcPr>
          <w:p w14:paraId="50A97052" w14:textId="5B180F00" w:rsidR="00A736DD" w:rsidRPr="00433098" w:rsidRDefault="00433098" w:rsidP="00537EE4">
            <w:r w:rsidRPr="00433098">
              <w:t>[Enter the task owner name and role]</w:t>
            </w:r>
          </w:p>
        </w:tc>
        <w:tc>
          <w:tcPr>
            <w:tcW w:w="4495" w:type="dxa"/>
          </w:tcPr>
          <w:p w14:paraId="50A97053" w14:textId="60DDC839" w:rsidR="00311921" w:rsidRPr="00433098" w:rsidRDefault="00433098" w:rsidP="00537EE4">
            <w:r w:rsidRPr="00433098">
              <w:t>[Enter the task owner’s responsibilities related to the feedback process]</w:t>
            </w:r>
          </w:p>
        </w:tc>
      </w:tr>
      <w:tr w:rsidR="006758BF" w:rsidRPr="0030427C" w14:paraId="50A97059" w14:textId="77777777" w:rsidTr="00552758">
        <w:trPr>
          <w:trHeight w:val="432"/>
        </w:trPr>
        <w:tc>
          <w:tcPr>
            <w:tcW w:w="2245" w:type="dxa"/>
          </w:tcPr>
          <w:p w14:paraId="50A97055" w14:textId="451043FA" w:rsidR="006758BF" w:rsidRPr="00433098" w:rsidRDefault="006758BF" w:rsidP="00537EE4">
            <w:r w:rsidRPr="00433098">
              <w:t>Feedback reporting</w:t>
            </w:r>
          </w:p>
          <w:p w14:paraId="50A97056" w14:textId="77777777" w:rsidR="006758BF" w:rsidRPr="00433098" w:rsidRDefault="006758BF" w:rsidP="00537EE4"/>
        </w:tc>
        <w:tc>
          <w:tcPr>
            <w:tcW w:w="2610" w:type="dxa"/>
          </w:tcPr>
          <w:p w14:paraId="50A97057" w14:textId="4DBD4957" w:rsidR="006758BF" w:rsidRPr="00433098" w:rsidRDefault="006758BF" w:rsidP="00537EE4">
            <w:pPr>
              <w:rPr>
                <w:i/>
              </w:rPr>
            </w:pPr>
            <w:r w:rsidRPr="00433098">
              <w:t>[Enter the task owner name and role]</w:t>
            </w:r>
          </w:p>
        </w:tc>
        <w:tc>
          <w:tcPr>
            <w:tcW w:w="4495" w:type="dxa"/>
          </w:tcPr>
          <w:p w14:paraId="50A97058" w14:textId="0CF6B55A" w:rsidR="006758BF" w:rsidRPr="00433098" w:rsidRDefault="006758BF" w:rsidP="00537EE4">
            <w:pPr>
              <w:rPr>
                <w:i/>
              </w:rPr>
            </w:pPr>
            <w:r w:rsidRPr="00433098">
              <w:t>[Enter the task owner’s responsibilities related to the feedback process]</w:t>
            </w:r>
          </w:p>
        </w:tc>
      </w:tr>
      <w:tr w:rsidR="00A4062D" w:rsidRPr="0030427C" w14:paraId="771195B7" w14:textId="77777777" w:rsidTr="00552758">
        <w:trPr>
          <w:trHeight w:val="432"/>
        </w:trPr>
        <w:tc>
          <w:tcPr>
            <w:tcW w:w="2245" w:type="dxa"/>
          </w:tcPr>
          <w:p w14:paraId="7E423E0F" w14:textId="78A984FD" w:rsidR="00A4062D" w:rsidRPr="00433098" w:rsidRDefault="00A4062D" w:rsidP="00537EE4">
            <w:r>
              <w:t>Feedback response</w:t>
            </w:r>
          </w:p>
        </w:tc>
        <w:tc>
          <w:tcPr>
            <w:tcW w:w="2610" w:type="dxa"/>
          </w:tcPr>
          <w:p w14:paraId="4E53C02E" w14:textId="39A156B3" w:rsidR="00A4062D" w:rsidRPr="00433098" w:rsidRDefault="00A4062D" w:rsidP="00537EE4">
            <w:r w:rsidRPr="00433098">
              <w:t>[Enter the task owner name and role]</w:t>
            </w:r>
          </w:p>
        </w:tc>
        <w:tc>
          <w:tcPr>
            <w:tcW w:w="4495" w:type="dxa"/>
          </w:tcPr>
          <w:p w14:paraId="7E0092ED" w14:textId="7D87E22C" w:rsidR="00A4062D" w:rsidRPr="00433098" w:rsidRDefault="00A4062D" w:rsidP="00537EE4">
            <w:r w:rsidRPr="00433098">
              <w:t>[Enter the task owner’s responsibilities related to the feedback process]</w:t>
            </w:r>
          </w:p>
        </w:tc>
      </w:tr>
    </w:tbl>
    <w:p w14:paraId="50A97062" w14:textId="77777777" w:rsidR="008A6EF0" w:rsidRDefault="008A6EF0" w:rsidP="008A6EF0"/>
    <w:p w14:paraId="679FE3A7" w14:textId="6B898D5B" w:rsidR="00433098" w:rsidRDefault="00433098" w:rsidP="00433098">
      <w:pPr>
        <w:pStyle w:val="Heading2"/>
      </w:pPr>
      <w:r>
        <w:t>Feedback Channels</w:t>
      </w:r>
    </w:p>
    <w:p w14:paraId="6E7C0F96" w14:textId="2C466D94" w:rsidR="00433098" w:rsidRPr="00433098" w:rsidRDefault="00433098" w:rsidP="00537EE4">
      <w:r>
        <w:t xml:space="preserve">[In the table below, enter the identified feedback channels, </w:t>
      </w:r>
      <w:r w:rsidR="00A4062D">
        <w:t>channel owner</w:t>
      </w:r>
      <w:r>
        <w:t>, and accompanying responsibilities.</w:t>
      </w:r>
      <w:r w:rsidRPr="00E84B5A"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Feedback Channels Table"/>
      </w:tblPr>
      <w:tblGrid>
        <w:gridCol w:w="2245"/>
        <w:gridCol w:w="2610"/>
        <w:gridCol w:w="4495"/>
      </w:tblGrid>
      <w:tr w:rsidR="00A4062D" w:rsidRPr="0030427C" w14:paraId="475B548F" w14:textId="77777777" w:rsidTr="00DB1813">
        <w:trPr>
          <w:trHeight w:val="432"/>
          <w:tblHeader/>
        </w:trPr>
        <w:tc>
          <w:tcPr>
            <w:tcW w:w="2245" w:type="dxa"/>
            <w:shd w:val="clear" w:color="auto" w:fill="5A2480"/>
            <w:vAlign w:val="center"/>
          </w:tcPr>
          <w:p w14:paraId="4BC240BF" w14:textId="760285EC" w:rsidR="00A4062D" w:rsidRPr="0030427C" w:rsidRDefault="00A4062D" w:rsidP="00F8346A">
            <w:pPr>
              <w:pStyle w:val="TableHeaderText"/>
            </w:pPr>
            <w:r>
              <w:t>Feedback Channel</w:t>
            </w:r>
          </w:p>
        </w:tc>
        <w:tc>
          <w:tcPr>
            <w:tcW w:w="2610" w:type="dxa"/>
            <w:shd w:val="clear" w:color="auto" w:fill="5A2480"/>
            <w:vAlign w:val="center"/>
          </w:tcPr>
          <w:p w14:paraId="763AB46D" w14:textId="6696F78F" w:rsidR="00A4062D" w:rsidRPr="0030427C" w:rsidRDefault="00A4062D" w:rsidP="00F8346A">
            <w:pPr>
              <w:pStyle w:val="TableHeaderText"/>
            </w:pPr>
            <w:r>
              <w:t>Channel Owner Name / Role</w:t>
            </w:r>
          </w:p>
        </w:tc>
        <w:tc>
          <w:tcPr>
            <w:tcW w:w="4495" w:type="dxa"/>
            <w:shd w:val="clear" w:color="auto" w:fill="5A2480"/>
            <w:vAlign w:val="center"/>
          </w:tcPr>
          <w:p w14:paraId="4528C005" w14:textId="77777777" w:rsidR="00A4062D" w:rsidRPr="0030427C" w:rsidRDefault="00A4062D" w:rsidP="00F8346A">
            <w:pPr>
              <w:pStyle w:val="TableHeaderText"/>
            </w:pPr>
            <w:r>
              <w:t>Responsibilities</w:t>
            </w:r>
          </w:p>
        </w:tc>
      </w:tr>
      <w:tr w:rsidR="00A4062D" w:rsidRPr="0030427C" w14:paraId="5FCB8FF9" w14:textId="77777777" w:rsidTr="00F8346A">
        <w:trPr>
          <w:trHeight w:val="432"/>
        </w:trPr>
        <w:tc>
          <w:tcPr>
            <w:tcW w:w="2245" w:type="dxa"/>
          </w:tcPr>
          <w:p w14:paraId="15C7DC80" w14:textId="77BDAA27" w:rsidR="00A4062D" w:rsidRPr="00433098" w:rsidRDefault="00A4062D" w:rsidP="00537EE4">
            <w:r>
              <w:t>Feedback email account</w:t>
            </w:r>
          </w:p>
          <w:p w14:paraId="2F62D937" w14:textId="77777777" w:rsidR="00A4062D" w:rsidRPr="00433098" w:rsidRDefault="00A4062D" w:rsidP="00537EE4"/>
        </w:tc>
        <w:tc>
          <w:tcPr>
            <w:tcW w:w="2610" w:type="dxa"/>
          </w:tcPr>
          <w:p w14:paraId="7E33EE17" w14:textId="77777777" w:rsidR="00A4062D" w:rsidRPr="00433098" w:rsidRDefault="00A4062D" w:rsidP="00537EE4">
            <w:r w:rsidRPr="00433098">
              <w:t>Joe Smith</w:t>
            </w:r>
            <w:r>
              <w:t xml:space="preserve"> / Communication Lead</w:t>
            </w:r>
          </w:p>
        </w:tc>
        <w:tc>
          <w:tcPr>
            <w:tcW w:w="4495" w:type="dxa"/>
          </w:tcPr>
          <w:p w14:paraId="5EBAC5BE" w14:textId="77777777" w:rsidR="00A4062D" w:rsidRPr="00537EE4" w:rsidRDefault="00A4062D" w:rsidP="00537EE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537EE4">
              <w:rPr>
                <w:i/>
              </w:rPr>
              <w:t>Check email on a daily basis</w:t>
            </w:r>
          </w:p>
          <w:p w14:paraId="2941E3C4" w14:textId="5EB6B5D0" w:rsidR="00A4062D" w:rsidRPr="00537EE4" w:rsidRDefault="00A4062D" w:rsidP="00537EE4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537EE4">
              <w:rPr>
                <w:i/>
              </w:rPr>
              <w:t>Send response emails to all feedback senders</w:t>
            </w:r>
          </w:p>
        </w:tc>
      </w:tr>
      <w:tr w:rsidR="00A4062D" w:rsidRPr="0030427C" w14:paraId="09B8274F" w14:textId="77777777" w:rsidTr="00F8346A">
        <w:trPr>
          <w:trHeight w:val="432"/>
        </w:trPr>
        <w:tc>
          <w:tcPr>
            <w:tcW w:w="2245" w:type="dxa"/>
          </w:tcPr>
          <w:p w14:paraId="1F35DB4F" w14:textId="07DBF159" w:rsidR="00A4062D" w:rsidRPr="00433098" w:rsidRDefault="00A4062D" w:rsidP="00537EE4">
            <w:r>
              <w:t>[Enter the feedback channel]</w:t>
            </w:r>
          </w:p>
        </w:tc>
        <w:tc>
          <w:tcPr>
            <w:tcW w:w="2610" w:type="dxa"/>
          </w:tcPr>
          <w:p w14:paraId="702B2D07" w14:textId="77777777" w:rsidR="00A4062D" w:rsidRPr="00433098" w:rsidRDefault="00A4062D" w:rsidP="00537EE4">
            <w:r w:rsidRPr="00433098">
              <w:t>[Enter the task owner name and role]</w:t>
            </w:r>
          </w:p>
        </w:tc>
        <w:tc>
          <w:tcPr>
            <w:tcW w:w="4495" w:type="dxa"/>
          </w:tcPr>
          <w:p w14:paraId="436B62C0" w14:textId="4FE463F8" w:rsidR="00A4062D" w:rsidRPr="00433098" w:rsidRDefault="00A4062D" w:rsidP="00537EE4">
            <w:r w:rsidRPr="00433098">
              <w:t>[Enter the task owner’s responsibilities</w:t>
            </w:r>
            <w:r>
              <w:t xml:space="preserve"> related to the feedback channel</w:t>
            </w:r>
            <w:r w:rsidRPr="00433098">
              <w:t>]</w:t>
            </w:r>
          </w:p>
        </w:tc>
      </w:tr>
      <w:tr w:rsidR="007C18DE" w:rsidRPr="0030427C" w14:paraId="0FA4CE85" w14:textId="77777777" w:rsidTr="00F8346A">
        <w:trPr>
          <w:trHeight w:val="432"/>
        </w:trPr>
        <w:tc>
          <w:tcPr>
            <w:tcW w:w="2245" w:type="dxa"/>
          </w:tcPr>
          <w:p w14:paraId="498A521C" w14:textId="148E5CDE" w:rsidR="007C18DE" w:rsidRPr="00433098" w:rsidRDefault="007C18DE" w:rsidP="00537EE4">
            <w:r>
              <w:t>[Enter the feedback channel]</w:t>
            </w:r>
          </w:p>
        </w:tc>
        <w:tc>
          <w:tcPr>
            <w:tcW w:w="2610" w:type="dxa"/>
          </w:tcPr>
          <w:p w14:paraId="5A7CE226" w14:textId="321870D6" w:rsidR="007C18DE" w:rsidRPr="00433098" w:rsidRDefault="007C18DE" w:rsidP="00537EE4">
            <w:pPr>
              <w:rPr>
                <w:i/>
              </w:rPr>
            </w:pPr>
            <w:r w:rsidRPr="00433098">
              <w:t>[Enter the task owner name and role]</w:t>
            </w:r>
          </w:p>
        </w:tc>
        <w:tc>
          <w:tcPr>
            <w:tcW w:w="4495" w:type="dxa"/>
          </w:tcPr>
          <w:p w14:paraId="03FCADD1" w14:textId="155BD31F" w:rsidR="007C18DE" w:rsidRPr="00433098" w:rsidRDefault="007C18DE" w:rsidP="00537EE4">
            <w:pPr>
              <w:rPr>
                <w:i/>
              </w:rPr>
            </w:pPr>
            <w:r w:rsidRPr="00433098">
              <w:t>[Enter the task owner’s responsibilities</w:t>
            </w:r>
            <w:r>
              <w:t xml:space="preserve"> related to the feedback channel</w:t>
            </w:r>
            <w:r w:rsidRPr="00433098">
              <w:t>]</w:t>
            </w:r>
          </w:p>
        </w:tc>
      </w:tr>
    </w:tbl>
    <w:p w14:paraId="1700C39D" w14:textId="77777777" w:rsidR="00433098" w:rsidRPr="00433098" w:rsidRDefault="00433098" w:rsidP="00433098"/>
    <w:sectPr w:rsidR="00433098" w:rsidRPr="00433098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A21E" w14:textId="77777777" w:rsidR="00150526" w:rsidRDefault="00150526" w:rsidP="00C862E7">
      <w:pPr>
        <w:spacing w:after="0" w:line="240" w:lineRule="auto"/>
      </w:pPr>
      <w:r>
        <w:separator/>
      </w:r>
    </w:p>
  </w:endnote>
  <w:endnote w:type="continuationSeparator" w:id="0">
    <w:p w14:paraId="1BE002C4" w14:textId="77777777" w:rsidR="00150526" w:rsidRDefault="00150526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706B" w14:textId="30DD82BF" w:rsidR="008A6EF0" w:rsidRPr="00572498" w:rsidRDefault="00DA371B" w:rsidP="00572498">
    <w:pPr>
      <w:pStyle w:val="Footer"/>
      <w:jc w:val="right"/>
    </w:pPr>
    <w:r>
      <w:rPr>
        <w:b/>
      </w:rPr>
      <w:t>Communication Management Plan Feedback Channels Amendment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321C16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706D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4326" w14:textId="77777777" w:rsidR="00150526" w:rsidRDefault="00150526" w:rsidP="00C862E7">
      <w:pPr>
        <w:spacing w:after="0" w:line="240" w:lineRule="auto"/>
      </w:pPr>
      <w:r>
        <w:separator/>
      </w:r>
    </w:p>
  </w:footnote>
  <w:footnote w:type="continuationSeparator" w:id="0">
    <w:p w14:paraId="76D26D92" w14:textId="77777777" w:rsidR="00150526" w:rsidRDefault="00150526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97068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A9706E" wp14:editId="76CC878D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825A5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50A97069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603"/>
    <w:multiLevelType w:val="hybridMultilevel"/>
    <w:tmpl w:val="7F7E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0E3E7A"/>
    <w:multiLevelType w:val="multilevel"/>
    <w:tmpl w:val="9FFAE8C0"/>
    <w:lvl w:ilvl="0">
      <w:start w:val="1"/>
      <w:numFmt w:val="decimal"/>
      <w:pStyle w:val="Heading1"/>
      <w:lvlText w:val="%1   "/>
      <w:lvlJc w:val="left"/>
      <w:pPr>
        <w:ind w:left="360" w:hanging="360"/>
      </w:pPr>
      <w:rPr>
        <w:rFonts w:ascii="Calibri" w:hAnsi="Calibri" w:hint="default"/>
        <w:b/>
        <w:i w:val="0"/>
        <w:color w:val="501978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F1F5143"/>
    <w:multiLevelType w:val="hybridMultilevel"/>
    <w:tmpl w:val="DF9AA01C"/>
    <w:lvl w:ilvl="0" w:tplc="BEFC70CA">
      <w:start w:val="1"/>
      <w:numFmt w:val="bullet"/>
      <w:pStyle w:val="BodyText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0D3C"/>
    <w:multiLevelType w:val="hybridMultilevel"/>
    <w:tmpl w:val="B62A2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9231588"/>
    <w:multiLevelType w:val="hybridMultilevel"/>
    <w:tmpl w:val="79785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608AE"/>
    <w:rsid w:val="00095663"/>
    <w:rsid w:val="00131722"/>
    <w:rsid w:val="00150526"/>
    <w:rsid w:val="0015593D"/>
    <w:rsid w:val="00196D20"/>
    <w:rsid w:val="00286E59"/>
    <w:rsid w:val="00311921"/>
    <w:rsid w:val="00321C16"/>
    <w:rsid w:val="00326AED"/>
    <w:rsid w:val="003F148A"/>
    <w:rsid w:val="00400836"/>
    <w:rsid w:val="004230E4"/>
    <w:rsid w:val="0042373A"/>
    <w:rsid w:val="00433098"/>
    <w:rsid w:val="00464D90"/>
    <w:rsid w:val="004A20F2"/>
    <w:rsid w:val="004A7E05"/>
    <w:rsid w:val="00522535"/>
    <w:rsid w:val="00537EE4"/>
    <w:rsid w:val="00552758"/>
    <w:rsid w:val="00572498"/>
    <w:rsid w:val="005D0D40"/>
    <w:rsid w:val="005D194C"/>
    <w:rsid w:val="0064279E"/>
    <w:rsid w:val="006758BF"/>
    <w:rsid w:val="007C18DE"/>
    <w:rsid w:val="007C59B4"/>
    <w:rsid w:val="007D5079"/>
    <w:rsid w:val="0080109D"/>
    <w:rsid w:val="00802717"/>
    <w:rsid w:val="008A0DD3"/>
    <w:rsid w:val="008A6EF0"/>
    <w:rsid w:val="009E52BE"/>
    <w:rsid w:val="009F70AA"/>
    <w:rsid w:val="00A4062D"/>
    <w:rsid w:val="00A54EB8"/>
    <w:rsid w:val="00A736DD"/>
    <w:rsid w:val="00AE2012"/>
    <w:rsid w:val="00AF5183"/>
    <w:rsid w:val="00B86B6C"/>
    <w:rsid w:val="00BA5B88"/>
    <w:rsid w:val="00BB59FC"/>
    <w:rsid w:val="00BC22E9"/>
    <w:rsid w:val="00BE17F6"/>
    <w:rsid w:val="00C862E7"/>
    <w:rsid w:val="00CC330D"/>
    <w:rsid w:val="00CD62A6"/>
    <w:rsid w:val="00CF515E"/>
    <w:rsid w:val="00D00AA8"/>
    <w:rsid w:val="00D93A21"/>
    <w:rsid w:val="00DA371B"/>
    <w:rsid w:val="00DB1813"/>
    <w:rsid w:val="00DE512F"/>
    <w:rsid w:val="00EA61CC"/>
    <w:rsid w:val="00EF486E"/>
    <w:rsid w:val="00F23FA0"/>
    <w:rsid w:val="00F25ABC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9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F6"/>
  </w:style>
  <w:style w:type="paragraph" w:styleId="Heading1">
    <w:name w:val="heading 1"/>
    <w:basedOn w:val="Normal"/>
    <w:next w:val="Normal"/>
    <w:link w:val="Heading1Char"/>
    <w:uiPriority w:val="9"/>
    <w:qFormat/>
    <w:rsid w:val="00B86B6C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eastAsiaTheme="majorEastAsia" w:cstheme="majorBidi"/>
      <w:b/>
      <w:color w:val="5019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09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0AA"/>
    <w:rPr>
      <w:rFonts w:eastAsiaTheme="majorEastAsia" w:cstheme="majorBidi"/>
      <w:b/>
      <w:color w:val="50197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09D"/>
    <w:rPr>
      <w:rFonts w:ascii="Source Sans Pro" w:eastAsiaTheme="majorEastAsia" w:hAnsi="Source Sans Pro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552758"/>
    <w:pPr>
      <w:numPr>
        <w:numId w:val="6"/>
      </w:num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2003-CFEE-402F-9500-FCAB089A9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62052-5AFD-4BD1-AD35-6B345FFF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8B434-B76D-42D0-9E8B-AED166195F0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E94771-26F3-4A26-987D-C97AD2B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2016-10-10T18:09:00Z</dcterms:created>
  <dcterms:modified xsi:type="dcterms:W3CDTF">2021-04-28T23:41:00Z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