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A9820" w14:textId="77777777" w:rsidR="008A6EF0" w:rsidRPr="0030427C" w:rsidRDefault="008C6434" w:rsidP="008A6EF0">
      <w:pPr>
        <w:pStyle w:val="VersionHistory"/>
        <w:rPr>
          <w:smallCaps w:val="0"/>
        </w:rPr>
      </w:pPr>
      <w:r>
        <w:t>Introduction to the Performance Metric Assessment</w:t>
      </w:r>
    </w:p>
    <w:p w14:paraId="4B7ADFC9" w14:textId="77777777" w:rsidR="008C6434" w:rsidRDefault="00061DD0" w:rsidP="008C6434">
      <w:pPr>
        <w:pStyle w:val="BodyTextLeftJustify"/>
      </w:pPr>
      <w:r w:rsidRPr="006D789E">
        <w:t>The Performance Metric</w:t>
      </w:r>
      <w:r w:rsidR="008C6434" w:rsidRPr="006D789E">
        <w:t xml:space="preserve"> Assessment </w:t>
      </w:r>
      <w:r w:rsidR="006D789E" w:rsidRPr="006D789E">
        <w:t>is used by the BPR Practitioner to determine the adequacy of baseline performance metrics. This template provides a series of questions for the BPR Practitioner to answer for each performance metric under consideration. Once all metrics have been assessed, the BPR Practitioner can take the necessary steps to establish the current performance baseline. This baseline becomes the basis for measuring the success of the BPR effort. Instr</w:t>
      </w:r>
      <w:r w:rsidR="008C6434" w:rsidRPr="006D789E">
        <w:t>uctions and descriptions are provided to help the reader understand each section’s purpose and how to complete it.</w:t>
      </w:r>
      <w:bookmarkStart w:id="0" w:name="_GoBack"/>
      <w:bookmarkEnd w:id="0"/>
    </w:p>
    <w:p w14:paraId="43E80BE5" w14:textId="77777777" w:rsidR="008C6434" w:rsidRPr="00922ACC" w:rsidRDefault="008C6434" w:rsidP="008C6434">
      <w:r>
        <w:t>Template style conventions are as follows: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C6434" w:rsidRPr="0030427C" w14:paraId="0E98124B" w14:textId="77777777" w:rsidTr="008B6E6C">
        <w:trPr>
          <w:trHeight w:val="432"/>
          <w:tblHeader/>
        </w:trPr>
        <w:tc>
          <w:tcPr>
            <w:tcW w:w="4674" w:type="dxa"/>
            <w:shd w:val="clear" w:color="auto" w:fill="681733"/>
            <w:vAlign w:val="center"/>
          </w:tcPr>
          <w:p w14:paraId="381D1CEB" w14:textId="77777777" w:rsidR="008C6434" w:rsidRPr="0030427C" w:rsidRDefault="008C6434" w:rsidP="00F60BA8">
            <w:pPr>
              <w:pStyle w:val="TableHeaderText"/>
            </w:pPr>
            <w:r>
              <w:t>Style</w:t>
            </w:r>
          </w:p>
        </w:tc>
        <w:tc>
          <w:tcPr>
            <w:tcW w:w="4676" w:type="dxa"/>
            <w:shd w:val="clear" w:color="auto" w:fill="681733"/>
            <w:vAlign w:val="center"/>
          </w:tcPr>
          <w:p w14:paraId="4FEB3D36" w14:textId="77777777" w:rsidR="008C6434" w:rsidRPr="0030427C" w:rsidRDefault="008C6434" w:rsidP="00F60BA8">
            <w:pPr>
              <w:pStyle w:val="TableHeaderText"/>
            </w:pPr>
            <w:r>
              <w:t>Convention</w:t>
            </w:r>
          </w:p>
        </w:tc>
      </w:tr>
      <w:tr w:rsidR="008C6434" w:rsidRPr="0030427C" w14:paraId="56C201C8" w14:textId="77777777" w:rsidTr="00F60BA8">
        <w:trPr>
          <w:trHeight w:val="432"/>
          <w:tblHeader/>
        </w:trPr>
        <w:tc>
          <w:tcPr>
            <w:tcW w:w="4674" w:type="dxa"/>
            <w:shd w:val="clear" w:color="auto" w:fill="auto"/>
          </w:tcPr>
          <w:p w14:paraId="7B027A45" w14:textId="77777777" w:rsidR="008C6434" w:rsidRPr="0030427C" w:rsidRDefault="008C6434" w:rsidP="00F60BA8">
            <w:r>
              <w:t>Normal text</w:t>
            </w:r>
          </w:p>
        </w:tc>
        <w:tc>
          <w:tcPr>
            <w:tcW w:w="4676" w:type="dxa"/>
            <w:shd w:val="clear" w:color="auto" w:fill="auto"/>
          </w:tcPr>
          <w:p w14:paraId="29199DA8" w14:textId="6643B5D6" w:rsidR="008C6434" w:rsidRPr="0030427C" w:rsidRDefault="008C6434" w:rsidP="00F60BA8">
            <w:r>
              <w:t>Indicates placeholder text t</w:t>
            </w:r>
            <w:r w:rsidR="008B6E6C">
              <w:t>hat can be used for any project</w:t>
            </w:r>
          </w:p>
        </w:tc>
      </w:tr>
      <w:tr w:rsidR="008C6434" w:rsidRPr="0030427C" w14:paraId="411FDCE9" w14:textId="77777777" w:rsidTr="00F60BA8">
        <w:trPr>
          <w:trHeight w:val="432"/>
          <w:tblHeader/>
        </w:trPr>
        <w:tc>
          <w:tcPr>
            <w:tcW w:w="4674" w:type="dxa"/>
            <w:shd w:val="clear" w:color="auto" w:fill="auto"/>
          </w:tcPr>
          <w:p w14:paraId="6BCB47FF" w14:textId="77777777" w:rsidR="008C6434" w:rsidRPr="0030427C" w:rsidRDefault="008C6434" w:rsidP="00F60BA8">
            <w:r>
              <w:t>[Instructional text in brackets]</w:t>
            </w:r>
          </w:p>
        </w:tc>
        <w:tc>
          <w:tcPr>
            <w:tcW w:w="4676" w:type="dxa"/>
            <w:shd w:val="clear" w:color="auto" w:fill="auto"/>
          </w:tcPr>
          <w:p w14:paraId="7095E284" w14:textId="4EA3C070" w:rsidR="008C6434" w:rsidRPr="0030427C" w:rsidRDefault="008B6E6C" w:rsidP="00F60BA8">
            <w:r>
              <w:t>[</w:t>
            </w:r>
            <w:r w:rsidR="008C6434">
              <w:t>Indicates text that is be replaced/edited/deleted by the user]</w:t>
            </w:r>
          </w:p>
        </w:tc>
      </w:tr>
      <w:tr w:rsidR="008C6434" w:rsidRPr="0030427C" w14:paraId="52DC6214" w14:textId="77777777" w:rsidTr="00F60BA8">
        <w:trPr>
          <w:trHeight w:val="432"/>
          <w:tblHeader/>
        </w:trPr>
        <w:tc>
          <w:tcPr>
            <w:tcW w:w="4674" w:type="dxa"/>
            <w:shd w:val="clear" w:color="auto" w:fill="auto"/>
          </w:tcPr>
          <w:p w14:paraId="7E6AB354" w14:textId="77777777" w:rsidR="008C6434" w:rsidRPr="00FB0A6B" w:rsidRDefault="008C6434" w:rsidP="00F60BA8">
            <w:pPr>
              <w:rPr>
                <w:i/>
              </w:rPr>
            </w:pPr>
            <w:r w:rsidRPr="00FB0A6B">
              <w:rPr>
                <w:i/>
              </w:rPr>
              <w:t>Example text in italics</w:t>
            </w:r>
          </w:p>
        </w:tc>
        <w:tc>
          <w:tcPr>
            <w:tcW w:w="4676" w:type="dxa"/>
            <w:shd w:val="clear" w:color="auto" w:fill="auto"/>
          </w:tcPr>
          <w:p w14:paraId="5E6E91CE" w14:textId="77777777" w:rsidR="008C6434" w:rsidRPr="00FB0A6B" w:rsidRDefault="008C6434" w:rsidP="00F60BA8">
            <w:pPr>
              <w:rPr>
                <w:i/>
              </w:rPr>
            </w:pPr>
            <w:r w:rsidRPr="00FB0A6B">
              <w:rPr>
                <w:i/>
              </w:rPr>
              <w:t>Indicates text that might be replaced/edited/deleted by the user</w:t>
            </w:r>
          </w:p>
        </w:tc>
      </w:tr>
    </w:tbl>
    <w:p w14:paraId="6BAB75BA" w14:textId="77777777" w:rsidR="008C6434" w:rsidRDefault="008C6434" w:rsidP="008C6434"/>
    <w:p w14:paraId="2BD03FF5" w14:textId="77777777" w:rsidR="008C6434" w:rsidRPr="00922ACC" w:rsidRDefault="008C6434" w:rsidP="008C6434">
      <w:r w:rsidRPr="00922ACC">
        <w:t>As you complete the template, please remember to delete all instructional text (including this section) and update the following items, as applicable:</w:t>
      </w:r>
    </w:p>
    <w:p w14:paraId="6F325652" w14:textId="77777777" w:rsidR="008C6434" w:rsidRPr="00922ACC" w:rsidRDefault="008C6434" w:rsidP="008C6434">
      <w:pPr>
        <w:pStyle w:val="ListParagraph"/>
        <w:numPr>
          <w:ilvl w:val="0"/>
          <w:numId w:val="3"/>
        </w:numPr>
      </w:pPr>
      <w:r w:rsidRPr="00922ACC">
        <w:t>title page</w:t>
      </w:r>
    </w:p>
    <w:p w14:paraId="79266A18" w14:textId="77777777" w:rsidR="008C6434" w:rsidRPr="00922ACC" w:rsidRDefault="008C6434" w:rsidP="008C6434">
      <w:pPr>
        <w:pStyle w:val="ListParagraph"/>
        <w:numPr>
          <w:ilvl w:val="0"/>
          <w:numId w:val="3"/>
        </w:numPr>
      </w:pPr>
      <w:r w:rsidRPr="00922ACC">
        <w:t>version history</w:t>
      </w:r>
    </w:p>
    <w:p w14:paraId="51C1008C" w14:textId="77777777" w:rsidR="008C6434" w:rsidRPr="00922ACC" w:rsidRDefault="008C6434" w:rsidP="008C6434">
      <w:pPr>
        <w:pStyle w:val="ListParagraph"/>
        <w:numPr>
          <w:ilvl w:val="0"/>
          <w:numId w:val="3"/>
        </w:numPr>
      </w:pPr>
      <w:r w:rsidRPr="00922ACC">
        <w:t>table of contents</w:t>
      </w:r>
    </w:p>
    <w:p w14:paraId="743ECF00" w14:textId="77777777" w:rsidR="008C6434" w:rsidRPr="00922ACC" w:rsidRDefault="008C6434" w:rsidP="008C6434">
      <w:pPr>
        <w:pStyle w:val="ListParagraph"/>
        <w:numPr>
          <w:ilvl w:val="0"/>
          <w:numId w:val="3"/>
        </w:numPr>
      </w:pPr>
      <w:r>
        <w:t>headers</w:t>
      </w:r>
    </w:p>
    <w:p w14:paraId="28983288" w14:textId="77777777" w:rsidR="008C6434" w:rsidRPr="00922ACC" w:rsidRDefault="008C6434" w:rsidP="008C6434">
      <w:pPr>
        <w:pStyle w:val="ListParagraph"/>
        <w:numPr>
          <w:ilvl w:val="0"/>
          <w:numId w:val="3"/>
        </w:numPr>
      </w:pPr>
      <w:r>
        <w:t>footers</w:t>
      </w:r>
    </w:p>
    <w:p w14:paraId="71D744E0" w14:textId="5BD82CDA" w:rsidR="008C6434" w:rsidRDefault="008C6434" w:rsidP="008C6434">
      <w:r w:rsidRPr="00922ACC">
        <w:t>Update the document to a minor version (e.g., 1.1, 1.2) when minimal changes are made and a major version (e.g., 2.0, 3.0) when significant change</w:t>
      </w:r>
      <w:r w:rsidR="004A5B38">
        <w:t>s</w:t>
      </w:r>
      <w:r w:rsidRPr="00922ACC">
        <w:t xml:space="preserve"> are made.</w:t>
      </w:r>
    </w:p>
    <w:p w14:paraId="6A7A2B6D" w14:textId="77777777" w:rsidR="008C6434" w:rsidRDefault="008C6434">
      <w:r>
        <w:br w:type="page"/>
      </w:r>
    </w:p>
    <w:p w14:paraId="2CA6D5FA" w14:textId="77777777" w:rsidR="00004440" w:rsidRDefault="008C6434" w:rsidP="008C6434">
      <w:pPr>
        <w:pStyle w:val="IntroductionBannerText"/>
      </w:pPr>
      <w:r>
        <w:lastRenderedPageBreak/>
        <w:t>Performance Metric Assessment</w:t>
      </w:r>
    </w:p>
    <w:p w14:paraId="176BB4A9" w14:textId="77777777" w:rsidR="008C6434" w:rsidRDefault="008C6434" w:rsidP="00061DD0">
      <w:pPr>
        <w:pStyle w:val="BodyTextLeftJustify"/>
      </w:pPr>
      <w:r>
        <w:t xml:space="preserve">[The </w:t>
      </w:r>
      <w:r w:rsidR="00061DD0">
        <w:t xml:space="preserve">Performance Metric Assessment provides a series of questions to help determine </w:t>
      </w:r>
      <w:r>
        <w:t xml:space="preserve">if </w:t>
      </w:r>
      <w:r w:rsidR="00061DD0">
        <w:t xml:space="preserve">identified performance metrics (both current and new) are </w:t>
      </w:r>
      <w:r>
        <w:t xml:space="preserve">appropriate </w:t>
      </w:r>
      <w:r w:rsidR="00061DD0">
        <w:t>and adequate to use to establish a performance baseline.</w:t>
      </w:r>
    </w:p>
    <w:p w14:paraId="19FE6CE5" w14:textId="77777777" w:rsidR="008C6434" w:rsidRDefault="005702B1" w:rsidP="00061DD0">
      <w:pPr>
        <w:pStyle w:val="BodyTextLeftJustify"/>
      </w:pPr>
      <w:r>
        <w:t xml:space="preserve">Below is a table containing a series of </w:t>
      </w:r>
      <w:r w:rsidR="008C6434">
        <w:t>assessment questions</w:t>
      </w:r>
      <w:r>
        <w:t>. For each performance metric, ma</w:t>
      </w:r>
      <w:r w:rsidR="00E73F7D">
        <w:t>ke a copy of the table and enter</w:t>
      </w:r>
      <w:r>
        <w:t xml:space="preserve"> the n</w:t>
      </w:r>
      <w:r w:rsidR="00E73F7D">
        <w:t>ame of the performance metric as the header</w:t>
      </w:r>
      <w:r>
        <w:t>. F</w:t>
      </w:r>
      <w:r w:rsidR="008C6434">
        <w:t>ollow the instructions below as you answer each question and complete the tables.</w:t>
      </w:r>
    </w:p>
    <w:p w14:paraId="50A45B31" w14:textId="77777777" w:rsidR="00061DD0" w:rsidRPr="008A1784" w:rsidRDefault="00061DD0" w:rsidP="00061DD0">
      <w:pPr>
        <w:pStyle w:val="BodyTextBullet1"/>
        <w:tabs>
          <w:tab w:val="clear" w:pos="360"/>
          <w:tab w:val="num" w:pos="720"/>
        </w:tabs>
        <w:ind w:left="720"/>
      </w:pPr>
      <w:r w:rsidRPr="008A1784">
        <w:t>Read each question.</w:t>
      </w:r>
    </w:p>
    <w:p w14:paraId="4C4B4403" w14:textId="77777777" w:rsidR="00061DD0" w:rsidRPr="008A1784" w:rsidRDefault="00061DD0" w:rsidP="00061DD0">
      <w:pPr>
        <w:pStyle w:val="BodyTextBullet1"/>
        <w:tabs>
          <w:tab w:val="clear" w:pos="360"/>
          <w:tab w:val="num" w:pos="720"/>
        </w:tabs>
        <w:ind w:left="720"/>
      </w:pPr>
      <w:r w:rsidRPr="008A1784">
        <w:t>Place an “X” in the “Yes” or “No” column to indicate a response.</w:t>
      </w:r>
    </w:p>
    <w:p w14:paraId="7E7CFF6D" w14:textId="07AF774C" w:rsidR="003269F9" w:rsidRPr="003269F9" w:rsidRDefault="00061DD0" w:rsidP="003269F9">
      <w:pPr>
        <w:pStyle w:val="BodyTextBullet1"/>
        <w:tabs>
          <w:tab w:val="clear" w:pos="360"/>
          <w:tab w:val="num" w:pos="720"/>
        </w:tabs>
        <w:ind w:left="720"/>
      </w:pPr>
      <w:r w:rsidRPr="008A1784">
        <w:t>For each question marked with a “No</w:t>
      </w:r>
      <w:r>
        <w:t xml:space="preserve">,” </w:t>
      </w:r>
      <w:r w:rsidRPr="008A1784">
        <w:t>develop a recommende</w:t>
      </w:r>
      <w:r>
        <w:t xml:space="preserve">d action </w:t>
      </w:r>
      <w:r w:rsidR="00344945">
        <w:t>and/</w:t>
      </w:r>
      <w:r>
        <w:t xml:space="preserve">or </w:t>
      </w:r>
      <w:r w:rsidR="005702B1">
        <w:t>resolution</w:t>
      </w:r>
      <w:r w:rsidR="00E73F7D">
        <w:t xml:space="preserve"> and include the date of the entry in parenthesis. </w:t>
      </w:r>
      <w:r w:rsidR="0034382E">
        <w:t>Note that t</w:t>
      </w:r>
      <w:r w:rsidR="003269F9">
        <w:t>here may be situations where the project may accept a “No” answer.</w:t>
      </w:r>
      <w:r w:rsidR="0034382E">
        <w:t xml:space="preserve"> In these cases, a resolution should be provided explaining this acceptance. In all other cases, actions must be taken to turn a “No” to a “Yes” in ord</w:t>
      </w:r>
      <w:r w:rsidR="00A93C3E">
        <w:t>er to complete this assessment.</w:t>
      </w:r>
    </w:p>
    <w:p w14:paraId="29BBB814" w14:textId="77777777" w:rsidR="00100B7C" w:rsidRDefault="00E84FCC" w:rsidP="00A30CE2">
      <w:pPr>
        <w:pStyle w:val="BodyTextLeftJustify"/>
      </w:pPr>
      <w:bookmarkStart w:id="1" w:name="_Toc448929958"/>
      <w:bookmarkStart w:id="2" w:name="_Toc448933970"/>
      <w:r>
        <w:t>[Complete the table</w:t>
      </w:r>
      <w:r w:rsidR="00100B7C" w:rsidRPr="00004440">
        <w:t xml:space="preserve"> below by answering each of the questions</w:t>
      </w:r>
      <w:r>
        <w:t xml:space="preserve"> for each metric under consideration</w:t>
      </w:r>
      <w:r w:rsidR="00100B7C" w:rsidRPr="00004440">
        <w:t>.</w:t>
      </w:r>
      <w:bookmarkStart w:id="3" w:name="_Toc448929959"/>
      <w:bookmarkStart w:id="4" w:name="_Toc448933971"/>
      <w:bookmarkEnd w:id="1"/>
      <w:bookmarkEnd w:id="2"/>
      <w:r>
        <w:t>]</w:t>
      </w:r>
    </w:p>
    <w:p w14:paraId="2191ABF0" w14:textId="77777777" w:rsidR="005702B1" w:rsidRPr="005702B1" w:rsidRDefault="005702B1" w:rsidP="00E73F7D">
      <w:pPr>
        <w:pStyle w:val="Heading1"/>
      </w:pPr>
      <w:r w:rsidRPr="005702B1">
        <w:t>[Metric Name]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Metric Table"/>
      </w:tblPr>
      <w:tblGrid>
        <w:gridCol w:w="3798"/>
        <w:gridCol w:w="540"/>
        <w:gridCol w:w="540"/>
        <w:gridCol w:w="4698"/>
      </w:tblGrid>
      <w:tr w:rsidR="00930D99" w:rsidRPr="0030427C" w14:paraId="2716B675" w14:textId="77777777" w:rsidTr="008B6E6C">
        <w:trPr>
          <w:trHeight w:val="323"/>
          <w:tblHeader/>
        </w:trPr>
        <w:tc>
          <w:tcPr>
            <w:tcW w:w="3798" w:type="dxa"/>
            <w:shd w:val="clear" w:color="auto" w:fill="681733"/>
            <w:vAlign w:val="center"/>
          </w:tcPr>
          <w:p w14:paraId="6C7DD367" w14:textId="77777777" w:rsidR="00930D99" w:rsidRPr="0030427C" w:rsidRDefault="00930D99" w:rsidP="005B4AE9">
            <w:pPr>
              <w:pStyle w:val="TableHeaderText"/>
            </w:pPr>
            <w:r>
              <w:t>Question</w:t>
            </w:r>
          </w:p>
        </w:tc>
        <w:tc>
          <w:tcPr>
            <w:tcW w:w="540" w:type="dxa"/>
            <w:shd w:val="clear" w:color="auto" w:fill="681733"/>
            <w:vAlign w:val="center"/>
          </w:tcPr>
          <w:p w14:paraId="3223FF9E" w14:textId="77777777" w:rsidR="00930D99" w:rsidRPr="0030427C" w:rsidRDefault="00930D99" w:rsidP="005B4AE9">
            <w:pPr>
              <w:pStyle w:val="TableHeaderText"/>
            </w:pPr>
            <w:r>
              <w:t>Yes</w:t>
            </w:r>
          </w:p>
        </w:tc>
        <w:tc>
          <w:tcPr>
            <w:tcW w:w="540" w:type="dxa"/>
            <w:shd w:val="clear" w:color="auto" w:fill="681733"/>
            <w:vAlign w:val="center"/>
          </w:tcPr>
          <w:p w14:paraId="2A122B23" w14:textId="77777777" w:rsidR="00930D99" w:rsidRPr="0030427C" w:rsidRDefault="00930D99" w:rsidP="005B4AE9">
            <w:pPr>
              <w:pStyle w:val="TableHeaderText"/>
            </w:pPr>
            <w:r>
              <w:t>No</w:t>
            </w:r>
          </w:p>
        </w:tc>
        <w:tc>
          <w:tcPr>
            <w:tcW w:w="4698" w:type="dxa"/>
            <w:shd w:val="clear" w:color="auto" w:fill="681733"/>
            <w:vAlign w:val="center"/>
          </w:tcPr>
          <w:p w14:paraId="160DB648" w14:textId="77777777" w:rsidR="00930D99" w:rsidRDefault="005702B1" w:rsidP="00930D99">
            <w:pPr>
              <w:pStyle w:val="TableHeaderText"/>
            </w:pPr>
            <w:r>
              <w:t>Recommended Action or Resolution</w:t>
            </w:r>
          </w:p>
        </w:tc>
      </w:tr>
      <w:tr w:rsidR="00930D99" w:rsidRPr="0030427C" w14:paraId="50B2927C" w14:textId="77777777" w:rsidTr="00930D99">
        <w:trPr>
          <w:trHeight w:val="323"/>
        </w:trPr>
        <w:tc>
          <w:tcPr>
            <w:tcW w:w="3798" w:type="dxa"/>
          </w:tcPr>
          <w:p w14:paraId="2D62793A" w14:textId="77777777" w:rsidR="00930D99" w:rsidRPr="003E5F3D" w:rsidRDefault="00930D99" w:rsidP="00061DD0">
            <w:pPr>
              <w:pStyle w:val="BodyTextnumbered"/>
            </w:pPr>
            <w:r>
              <w:t xml:space="preserve">Is the metric value accurate and reflect the realities </w:t>
            </w:r>
            <w:r w:rsidR="00E26BB7">
              <w:t>of the process?</w:t>
            </w:r>
          </w:p>
        </w:tc>
        <w:tc>
          <w:tcPr>
            <w:tcW w:w="540" w:type="dxa"/>
          </w:tcPr>
          <w:p w14:paraId="35D16DED" w14:textId="77777777" w:rsidR="00930D99" w:rsidRPr="005C7013" w:rsidRDefault="005C7013" w:rsidP="005702B1">
            <w:pPr>
              <w:pStyle w:val="BodyTextCenter"/>
            </w:pPr>
            <w:r w:rsidRPr="005C7013">
              <w:t>X</w:t>
            </w:r>
          </w:p>
        </w:tc>
        <w:tc>
          <w:tcPr>
            <w:tcW w:w="540" w:type="dxa"/>
          </w:tcPr>
          <w:p w14:paraId="3E72FE5B" w14:textId="77777777" w:rsidR="00930D99" w:rsidRPr="005C7013" w:rsidRDefault="00930D99" w:rsidP="005702B1">
            <w:pPr>
              <w:pStyle w:val="BodyTextCenter"/>
            </w:pPr>
          </w:p>
        </w:tc>
        <w:tc>
          <w:tcPr>
            <w:tcW w:w="4698" w:type="dxa"/>
          </w:tcPr>
          <w:p w14:paraId="5C94BA0E" w14:textId="77777777" w:rsidR="00930D99" w:rsidRPr="005C7013" w:rsidRDefault="00930D99" w:rsidP="005702B1">
            <w:pPr>
              <w:pStyle w:val="BodyTextCenter"/>
            </w:pPr>
          </w:p>
        </w:tc>
      </w:tr>
      <w:tr w:rsidR="00930D99" w:rsidRPr="0030427C" w14:paraId="3F2F3243" w14:textId="77777777" w:rsidTr="00930D99">
        <w:trPr>
          <w:trHeight w:val="323"/>
        </w:trPr>
        <w:tc>
          <w:tcPr>
            <w:tcW w:w="3798" w:type="dxa"/>
          </w:tcPr>
          <w:p w14:paraId="6DAA925C" w14:textId="77777777" w:rsidR="00930D99" w:rsidRPr="003E5F3D" w:rsidRDefault="00930D99" w:rsidP="00E26BB7">
            <w:pPr>
              <w:pStyle w:val="BodyTextnumbered"/>
            </w:pPr>
            <w:r>
              <w:t xml:space="preserve">Is the metric </w:t>
            </w:r>
            <w:r w:rsidR="00E26BB7">
              <w:t>easy to understand</w:t>
            </w:r>
            <w:r>
              <w:t>?</w:t>
            </w:r>
          </w:p>
        </w:tc>
        <w:tc>
          <w:tcPr>
            <w:tcW w:w="540" w:type="dxa"/>
          </w:tcPr>
          <w:p w14:paraId="43BDC22A" w14:textId="77777777" w:rsidR="00930D99" w:rsidRPr="005C7013" w:rsidRDefault="005C7013" w:rsidP="005702B1">
            <w:pPr>
              <w:pStyle w:val="BodyTextCenter"/>
            </w:pPr>
            <w:r w:rsidRPr="005C7013">
              <w:t>X</w:t>
            </w:r>
          </w:p>
        </w:tc>
        <w:tc>
          <w:tcPr>
            <w:tcW w:w="540" w:type="dxa"/>
          </w:tcPr>
          <w:p w14:paraId="61CEB114" w14:textId="77777777" w:rsidR="00930D99" w:rsidRPr="005C7013" w:rsidRDefault="00930D99" w:rsidP="005702B1">
            <w:pPr>
              <w:pStyle w:val="BodyTextCenter"/>
            </w:pPr>
          </w:p>
        </w:tc>
        <w:tc>
          <w:tcPr>
            <w:tcW w:w="4698" w:type="dxa"/>
          </w:tcPr>
          <w:p w14:paraId="516C34B7" w14:textId="77777777" w:rsidR="00930D99" w:rsidRPr="005C7013" w:rsidRDefault="00930D99" w:rsidP="005702B1">
            <w:pPr>
              <w:pStyle w:val="BodyTextCenter"/>
            </w:pPr>
          </w:p>
        </w:tc>
      </w:tr>
      <w:tr w:rsidR="00930D99" w:rsidRPr="0030427C" w14:paraId="0F2E0F02" w14:textId="77777777" w:rsidTr="00930D99">
        <w:trPr>
          <w:trHeight w:val="323"/>
        </w:trPr>
        <w:tc>
          <w:tcPr>
            <w:tcW w:w="3798" w:type="dxa"/>
          </w:tcPr>
          <w:p w14:paraId="10A80FC1" w14:textId="77777777" w:rsidR="00930D99" w:rsidRPr="003E5F3D" w:rsidRDefault="00E26BB7" w:rsidP="00E26BB7">
            <w:pPr>
              <w:pStyle w:val="BodyTextnumbered"/>
            </w:pPr>
            <w:r>
              <w:t>Is the metric value economical to collect</w:t>
            </w:r>
            <w:r w:rsidR="00930D99">
              <w:t>?</w:t>
            </w:r>
            <w:r w:rsidR="00930D99" w:rsidRPr="003E5F3D">
              <w:t xml:space="preserve"> </w:t>
            </w:r>
          </w:p>
        </w:tc>
        <w:tc>
          <w:tcPr>
            <w:tcW w:w="540" w:type="dxa"/>
          </w:tcPr>
          <w:p w14:paraId="1A7129AB" w14:textId="77777777" w:rsidR="00930D99" w:rsidRPr="005C7013" w:rsidRDefault="00930D99" w:rsidP="005702B1">
            <w:pPr>
              <w:pStyle w:val="BodyTextCenter"/>
            </w:pPr>
          </w:p>
        </w:tc>
        <w:tc>
          <w:tcPr>
            <w:tcW w:w="540" w:type="dxa"/>
          </w:tcPr>
          <w:p w14:paraId="025854B3" w14:textId="77777777" w:rsidR="00930D99" w:rsidRPr="005C7013" w:rsidRDefault="005C7013" w:rsidP="005702B1">
            <w:pPr>
              <w:pStyle w:val="BodyTextCenter"/>
            </w:pPr>
            <w:r w:rsidRPr="005C7013">
              <w:t>X</w:t>
            </w:r>
          </w:p>
        </w:tc>
        <w:tc>
          <w:tcPr>
            <w:tcW w:w="4698" w:type="dxa"/>
          </w:tcPr>
          <w:p w14:paraId="11B606C3" w14:textId="5060DA72" w:rsidR="00930D99" w:rsidRPr="005C7013" w:rsidRDefault="005702B1" w:rsidP="005702B1">
            <w:pPr>
              <w:pStyle w:val="BodyTextCenter"/>
            </w:pPr>
            <w:r>
              <w:t xml:space="preserve">Action: </w:t>
            </w:r>
            <w:r w:rsidR="005C7013" w:rsidRPr="005C7013">
              <w:t>Create a new system report that will improve the availability of the data</w:t>
            </w:r>
            <w:r w:rsidR="00344945">
              <w:t xml:space="preserve"> (8/14/2017</w:t>
            </w:r>
            <w:r>
              <w:t xml:space="preserve">). </w:t>
            </w:r>
          </w:p>
        </w:tc>
      </w:tr>
      <w:tr w:rsidR="00930D99" w:rsidRPr="0030427C" w14:paraId="6745E73C" w14:textId="77777777" w:rsidTr="00E73F7D">
        <w:trPr>
          <w:trHeight w:val="899"/>
        </w:trPr>
        <w:tc>
          <w:tcPr>
            <w:tcW w:w="3798" w:type="dxa"/>
          </w:tcPr>
          <w:p w14:paraId="750271A0" w14:textId="77777777" w:rsidR="00930D99" w:rsidRPr="003E5F3D" w:rsidRDefault="00E26BB7" w:rsidP="005B4AE9">
            <w:pPr>
              <w:pStyle w:val="BodyTextnumbered"/>
            </w:pPr>
            <w:r>
              <w:t>Is the metric value quantifiable</w:t>
            </w:r>
            <w:r w:rsidR="00930D99">
              <w:t>?</w:t>
            </w:r>
          </w:p>
        </w:tc>
        <w:tc>
          <w:tcPr>
            <w:tcW w:w="540" w:type="dxa"/>
          </w:tcPr>
          <w:p w14:paraId="79CE0646" w14:textId="77777777" w:rsidR="00930D99" w:rsidRPr="008037B1" w:rsidRDefault="00930D99" w:rsidP="005702B1">
            <w:pPr>
              <w:pStyle w:val="BodyTextCenter"/>
            </w:pPr>
          </w:p>
        </w:tc>
        <w:tc>
          <w:tcPr>
            <w:tcW w:w="540" w:type="dxa"/>
          </w:tcPr>
          <w:p w14:paraId="6FD3B512" w14:textId="77777777" w:rsidR="00930D99" w:rsidRPr="008037B1" w:rsidRDefault="005702B1" w:rsidP="005702B1">
            <w:pPr>
              <w:pStyle w:val="BodyTextCenter"/>
            </w:pPr>
            <w:r>
              <w:t>X</w:t>
            </w:r>
          </w:p>
        </w:tc>
        <w:tc>
          <w:tcPr>
            <w:tcW w:w="4698" w:type="dxa"/>
          </w:tcPr>
          <w:p w14:paraId="27D6674E" w14:textId="2C926813" w:rsidR="00930D99" w:rsidRPr="008037B1" w:rsidRDefault="005702B1" w:rsidP="00E73F7D">
            <w:pPr>
              <w:pStyle w:val="BodyTextCenter"/>
            </w:pPr>
            <w:r>
              <w:t>Resolution: The metric is acceptable as a qualitative meas</w:t>
            </w:r>
            <w:r w:rsidR="00344945">
              <w:t>ure. No action needed (8/15/2017</w:t>
            </w:r>
            <w:r>
              <w:t>).</w:t>
            </w:r>
          </w:p>
        </w:tc>
      </w:tr>
      <w:tr w:rsidR="00930D99" w:rsidRPr="0030427C" w14:paraId="3EBCC8F5" w14:textId="77777777" w:rsidTr="00930D99">
        <w:trPr>
          <w:trHeight w:val="323"/>
        </w:trPr>
        <w:tc>
          <w:tcPr>
            <w:tcW w:w="3798" w:type="dxa"/>
          </w:tcPr>
          <w:p w14:paraId="7FC4E912" w14:textId="77777777" w:rsidR="00930D99" w:rsidRPr="003E5F3D" w:rsidRDefault="00E26BB7" w:rsidP="005B4AE9">
            <w:pPr>
              <w:pStyle w:val="BodyTextnumbered"/>
            </w:pPr>
            <w:r>
              <w:t>Is the metric singular and not compound</w:t>
            </w:r>
            <w:r w:rsidR="00930D99">
              <w:t>?</w:t>
            </w:r>
          </w:p>
        </w:tc>
        <w:tc>
          <w:tcPr>
            <w:tcW w:w="540" w:type="dxa"/>
          </w:tcPr>
          <w:p w14:paraId="402E568B" w14:textId="77777777" w:rsidR="00930D99" w:rsidRPr="008037B1" w:rsidRDefault="00930D99" w:rsidP="005702B1">
            <w:pPr>
              <w:pStyle w:val="BodyTextCenter"/>
            </w:pPr>
          </w:p>
        </w:tc>
        <w:tc>
          <w:tcPr>
            <w:tcW w:w="540" w:type="dxa"/>
          </w:tcPr>
          <w:p w14:paraId="4CBAE7D7" w14:textId="77777777" w:rsidR="00930D99" w:rsidRPr="008037B1" w:rsidRDefault="00930D99" w:rsidP="005702B1">
            <w:pPr>
              <w:pStyle w:val="BodyTextCenter"/>
            </w:pPr>
          </w:p>
        </w:tc>
        <w:tc>
          <w:tcPr>
            <w:tcW w:w="4698" w:type="dxa"/>
          </w:tcPr>
          <w:p w14:paraId="395CF8AD" w14:textId="77777777" w:rsidR="00930D99" w:rsidRPr="008037B1" w:rsidRDefault="00930D99" w:rsidP="005702B1">
            <w:pPr>
              <w:pStyle w:val="BodyTextCenter"/>
            </w:pPr>
          </w:p>
        </w:tc>
      </w:tr>
      <w:tr w:rsidR="00930D99" w:rsidRPr="0030427C" w14:paraId="1BCDFCF8" w14:textId="77777777" w:rsidTr="00930D99">
        <w:trPr>
          <w:trHeight w:val="323"/>
        </w:trPr>
        <w:tc>
          <w:tcPr>
            <w:tcW w:w="3798" w:type="dxa"/>
          </w:tcPr>
          <w:p w14:paraId="6B763D1D" w14:textId="77777777" w:rsidR="00930D99" w:rsidRPr="003E5F3D" w:rsidRDefault="00E26BB7" w:rsidP="005B4AE9">
            <w:pPr>
              <w:pStyle w:val="BodyTextnumbered"/>
            </w:pPr>
            <w:r>
              <w:t>Does the metric align to business goals and objectives</w:t>
            </w:r>
            <w:r w:rsidR="00930D99">
              <w:t>?</w:t>
            </w:r>
          </w:p>
        </w:tc>
        <w:tc>
          <w:tcPr>
            <w:tcW w:w="540" w:type="dxa"/>
          </w:tcPr>
          <w:p w14:paraId="321360C5" w14:textId="77777777" w:rsidR="00930D99" w:rsidRPr="008037B1" w:rsidRDefault="00930D99" w:rsidP="005702B1">
            <w:pPr>
              <w:pStyle w:val="BodyTextCenter"/>
            </w:pPr>
          </w:p>
        </w:tc>
        <w:tc>
          <w:tcPr>
            <w:tcW w:w="540" w:type="dxa"/>
          </w:tcPr>
          <w:p w14:paraId="2C743A50" w14:textId="77777777" w:rsidR="00930D99" w:rsidRPr="008037B1" w:rsidRDefault="00930D99" w:rsidP="005702B1">
            <w:pPr>
              <w:pStyle w:val="BodyTextCenter"/>
            </w:pPr>
          </w:p>
        </w:tc>
        <w:tc>
          <w:tcPr>
            <w:tcW w:w="4698" w:type="dxa"/>
          </w:tcPr>
          <w:p w14:paraId="01EDD340" w14:textId="77777777" w:rsidR="00930D99" w:rsidRPr="008037B1" w:rsidRDefault="00930D99" w:rsidP="005702B1">
            <w:pPr>
              <w:pStyle w:val="BodyTextCenter"/>
            </w:pPr>
          </w:p>
        </w:tc>
      </w:tr>
      <w:tr w:rsidR="00930D99" w:rsidRPr="0030427C" w14:paraId="3F64B86A" w14:textId="77777777" w:rsidTr="00930D99">
        <w:trPr>
          <w:trHeight w:val="323"/>
        </w:trPr>
        <w:tc>
          <w:tcPr>
            <w:tcW w:w="3798" w:type="dxa"/>
          </w:tcPr>
          <w:p w14:paraId="486E6AD8" w14:textId="77777777" w:rsidR="00930D99" w:rsidRPr="003E5F3D" w:rsidRDefault="008C6434" w:rsidP="00061DD0">
            <w:pPr>
              <w:pStyle w:val="BodyTextnumbered"/>
            </w:pPr>
            <w:r>
              <w:t>Do values for the metric exist for an adequate amount of t</w:t>
            </w:r>
            <w:r w:rsidR="00061DD0">
              <w:t>ime to demonstrate reliability?</w:t>
            </w:r>
          </w:p>
        </w:tc>
        <w:tc>
          <w:tcPr>
            <w:tcW w:w="540" w:type="dxa"/>
          </w:tcPr>
          <w:p w14:paraId="4F05CC84" w14:textId="77777777" w:rsidR="00930D99" w:rsidRPr="008037B1" w:rsidRDefault="00930D99" w:rsidP="005702B1">
            <w:pPr>
              <w:pStyle w:val="BodyTextCenter"/>
            </w:pPr>
          </w:p>
        </w:tc>
        <w:tc>
          <w:tcPr>
            <w:tcW w:w="540" w:type="dxa"/>
          </w:tcPr>
          <w:p w14:paraId="2C83BAF2" w14:textId="77777777" w:rsidR="00930D99" w:rsidRPr="008037B1" w:rsidRDefault="00930D99" w:rsidP="005702B1">
            <w:pPr>
              <w:pStyle w:val="BodyTextCenter"/>
            </w:pPr>
          </w:p>
        </w:tc>
        <w:tc>
          <w:tcPr>
            <w:tcW w:w="4698" w:type="dxa"/>
          </w:tcPr>
          <w:p w14:paraId="54A7AB55" w14:textId="77777777" w:rsidR="00930D99" w:rsidRPr="008037B1" w:rsidRDefault="00930D99" w:rsidP="005702B1">
            <w:pPr>
              <w:pStyle w:val="BodyTextCenter"/>
            </w:pPr>
          </w:p>
        </w:tc>
      </w:tr>
    </w:tbl>
    <w:p w14:paraId="1603A0DD" w14:textId="77777777" w:rsidR="00100B7C" w:rsidRDefault="00100B7C" w:rsidP="00100B7C">
      <w:bookmarkStart w:id="5" w:name="_Toc448929961"/>
      <w:bookmarkStart w:id="6" w:name="_Toc448933973"/>
      <w:bookmarkEnd w:id="3"/>
      <w:bookmarkEnd w:id="4"/>
      <w:bookmarkEnd w:id="5"/>
      <w:bookmarkEnd w:id="6"/>
    </w:p>
    <w:sectPr w:rsidR="00100B7C" w:rsidSect="00BC22E9">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713C" w14:textId="77777777" w:rsidR="001C69E6" w:rsidRDefault="001C69E6" w:rsidP="00C862E7">
      <w:pPr>
        <w:spacing w:after="0" w:line="240" w:lineRule="auto"/>
      </w:pPr>
      <w:r>
        <w:separator/>
      </w:r>
    </w:p>
  </w:endnote>
  <w:endnote w:type="continuationSeparator" w:id="0">
    <w:p w14:paraId="6843702B" w14:textId="77777777" w:rsidR="001C69E6" w:rsidRDefault="001C69E6"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37E7" w14:textId="4E711792" w:rsidR="008A6EF0" w:rsidRPr="00572498" w:rsidRDefault="002460D0" w:rsidP="00572498">
    <w:pPr>
      <w:pStyle w:val="Footer"/>
      <w:jc w:val="right"/>
    </w:pPr>
    <w:r>
      <w:rPr>
        <w:b/>
      </w:rPr>
      <w:t xml:space="preserve">Performance </w:t>
    </w:r>
    <w:r w:rsidR="00E84FCC">
      <w:rPr>
        <w:b/>
      </w:rPr>
      <w:t>Metric Assessment</w:t>
    </w:r>
    <w:r w:rsidR="00044D95">
      <w:rPr>
        <w:b/>
      </w:rPr>
      <w:t xml:space="preserve"> </w:t>
    </w:r>
    <w:r w:rsidR="00572498" w:rsidRPr="00572498">
      <w:rPr>
        <w:b/>
      </w:rPr>
      <w:t>[Insert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EC7CB5">
          <w:rPr>
            <w:noProof/>
          </w:rPr>
          <w:t>1</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6F72"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59F4" w14:textId="77777777" w:rsidR="001C69E6" w:rsidRDefault="001C69E6" w:rsidP="00C862E7">
      <w:pPr>
        <w:spacing w:after="0" w:line="240" w:lineRule="auto"/>
      </w:pPr>
      <w:r>
        <w:separator/>
      </w:r>
    </w:p>
  </w:footnote>
  <w:footnote w:type="continuationSeparator" w:id="0">
    <w:p w14:paraId="23E000C6" w14:textId="77777777" w:rsidR="001C69E6" w:rsidRDefault="001C69E6"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B667" w14:textId="77777777"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3C1E971B" wp14:editId="5D0987E1">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F33F"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440B74D2"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3A591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793D"/>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11D32"/>
    <w:multiLevelType w:val="singleLevel"/>
    <w:tmpl w:val="EF289486"/>
    <w:lvl w:ilvl="0">
      <w:start w:val="1"/>
      <w:numFmt w:val="bullet"/>
      <w:pStyle w:val="BodyTextBullet1"/>
      <w:lvlText w:val=""/>
      <w:lvlJc w:val="left"/>
      <w:pPr>
        <w:tabs>
          <w:tab w:val="num" w:pos="360"/>
        </w:tabs>
        <w:ind w:left="360" w:hanging="360"/>
      </w:pPr>
      <w:rPr>
        <w:rFonts w:ascii="Symbol" w:hAnsi="Symbol" w:hint="default"/>
      </w:rPr>
    </w:lvl>
  </w:abstractNum>
  <w:abstractNum w:abstractNumId="4" w15:restartNumberingAfterBreak="0">
    <w:nsid w:val="2267768C"/>
    <w:multiLevelType w:val="hybridMultilevel"/>
    <w:tmpl w:val="46C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86471"/>
    <w:multiLevelType w:val="hybridMultilevel"/>
    <w:tmpl w:val="4F0C0958"/>
    <w:lvl w:ilvl="0" w:tplc="DAD81EE6">
      <w:start w:val="1"/>
      <w:numFmt w:val="decimal"/>
      <w:pStyle w:val="BodyTex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E3E7A"/>
    <w:multiLevelType w:val="multilevel"/>
    <w:tmpl w:val="743A5932"/>
    <w:lvl w:ilvl="0">
      <w:start w:val="1"/>
      <w:numFmt w:val="decimal"/>
      <w:pStyle w:val="Heading1"/>
      <w:lvlText w:val="%1."/>
      <w:lvlJc w:val="left"/>
      <w:pPr>
        <w:ind w:left="360" w:hanging="360"/>
      </w:pPr>
      <w:rPr>
        <w:rFonts w:hint="default"/>
        <w:b/>
        <w:i w:val="0"/>
        <w:color w:val="681733"/>
        <w:sz w:val="36"/>
        <w:u w:color="681733"/>
      </w:rPr>
    </w:lvl>
    <w:lvl w:ilvl="1">
      <w:start w:val="1"/>
      <w:numFmt w:val="decimal"/>
      <w:pStyle w:val="Heading2"/>
      <w:lvlText w:val="%1.%2"/>
      <w:lvlJc w:val="left"/>
      <w:pPr>
        <w:ind w:left="216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9"/>
  </w:num>
  <w:num w:numId="3">
    <w:abstractNumId w:val="8"/>
  </w:num>
  <w:num w:numId="4">
    <w:abstractNumId w:val="1"/>
  </w:num>
  <w:num w:numId="5">
    <w:abstractNumId w:val="3"/>
  </w:num>
  <w:num w:numId="6">
    <w:abstractNumId w:val="0"/>
  </w:num>
  <w:num w:numId="7">
    <w:abstractNumId w:val="5"/>
  </w:num>
  <w:num w:numId="8">
    <w:abstractNumId w:val="5"/>
  </w:num>
  <w:num w:numId="9">
    <w:abstractNumId w:val="2"/>
  </w:num>
  <w:num w:numId="10">
    <w:abstractNumId w:val="5"/>
    <w:lvlOverride w:ilvl="0">
      <w:startOverride w:val="1"/>
    </w:lvlOverride>
  </w:num>
  <w:num w:numId="11">
    <w:abstractNumId w:val="4"/>
  </w:num>
  <w:num w:numId="12">
    <w:abstractNumId w:val="5"/>
    <w:lvlOverride w:ilvl="0">
      <w:startOverride w:val="1"/>
    </w:lvlOverride>
  </w:num>
  <w:num w:numId="13">
    <w:abstractNumId w:val="5"/>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04440"/>
    <w:rsid w:val="00026DAA"/>
    <w:rsid w:val="00044D95"/>
    <w:rsid w:val="00061DD0"/>
    <w:rsid w:val="00094182"/>
    <w:rsid w:val="00095663"/>
    <w:rsid w:val="000B4E92"/>
    <w:rsid w:val="00100B7C"/>
    <w:rsid w:val="0015593D"/>
    <w:rsid w:val="00167A20"/>
    <w:rsid w:val="001823A9"/>
    <w:rsid w:val="001C69E6"/>
    <w:rsid w:val="001F1273"/>
    <w:rsid w:val="00227EDE"/>
    <w:rsid w:val="002460D0"/>
    <w:rsid w:val="00271BB3"/>
    <w:rsid w:val="002C6454"/>
    <w:rsid w:val="002D275A"/>
    <w:rsid w:val="002F5C87"/>
    <w:rsid w:val="003269F9"/>
    <w:rsid w:val="0034382E"/>
    <w:rsid w:val="00344945"/>
    <w:rsid w:val="003F148A"/>
    <w:rsid w:val="00486EB1"/>
    <w:rsid w:val="004A5B38"/>
    <w:rsid w:val="004E4E22"/>
    <w:rsid w:val="00553280"/>
    <w:rsid w:val="005702B1"/>
    <w:rsid w:val="00572498"/>
    <w:rsid w:val="005C7013"/>
    <w:rsid w:val="005D194C"/>
    <w:rsid w:val="006472E2"/>
    <w:rsid w:val="006D789E"/>
    <w:rsid w:val="00725959"/>
    <w:rsid w:val="007678B8"/>
    <w:rsid w:val="007A0223"/>
    <w:rsid w:val="008037B1"/>
    <w:rsid w:val="00886798"/>
    <w:rsid w:val="00887A18"/>
    <w:rsid w:val="008A0DD3"/>
    <w:rsid w:val="008A6EF0"/>
    <w:rsid w:val="008B6E6C"/>
    <w:rsid w:val="008C31A9"/>
    <w:rsid w:val="008C6434"/>
    <w:rsid w:val="00930D99"/>
    <w:rsid w:val="009962A7"/>
    <w:rsid w:val="009B5EDC"/>
    <w:rsid w:val="009E52BE"/>
    <w:rsid w:val="009F452E"/>
    <w:rsid w:val="00A20122"/>
    <w:rsid w:val="00A30CE2"/>
    <w:rsid w:val="00A54EB8"/>
    <w:rsid w:val="00A93C3E"/>
    <w:rsid w:val="00A96F90"/>
    <w:rsid w:val="00A979D9"/>
    <w:rsid w:val="00AC274B"/>
    <w:rsid w:val="00B41FEB"/>
    <w:rsid w:val="00BA6542"/>
    <w:rsid w:val="00BB59FC"/>
    <w:rsid w:val="00BC22E9"/>
    <w:rsid w:val="00BE4304"/>
    <w:rsid w:val="00C20812"/>
    <w:rsid w:val="00C862E7"/>
    <w:rsid w:val="00CC330D"/>
    <w:rsid w:val="00CF515E"/>
    <w:rsid w:val="00D834BE"/>
    <w:rsid w:val="00DC7A4C"/>
    <w:rsid w:val="00DE512F"/>
    <w:rsid w:val="00E2002C"/>
    <w:rsid w:val="00E26BB7"/>
    <w:rsid w:val="00E73F7D"/>
    <w:rsid w:val="00E84FCC"/>
    <w:rsid w:val="00EA61CC"/>
    <w:rsid w:val="00EC7CB5"/>
    <w:rsid w:val="00F12D80"/>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80"/>
  </w:style>
  <w:style w:type="paragraph" w:styleId="Heading1">
    <w:name w:val="heading 1"/>
    <w:basedOn w:val="Normal"/>
    <w:next w:val="Normal"/>
    <w:link w:val="Heading1Char"/>
    <w:uiPriority w:val="9"/>
    <w:qFormat/>
    <w:rsid w:val="008B6E6C"/>
    <w:pPr>
      <w:keepNext/>
      <w:keepLines/>
      <w:numPr>
        <w:numId w:val="1"/>
      </w:numPr>
      <w:tabs>
        <w:tab w:val="left" w:pos="576"/>
      </w:tabs>
      <w:spacing w:before="240" w:after="0"/>
      <w:outlineLvl w:val="0"/>
    </w:pPr>
    <w:rPr>
      <w:rFonts w:ascii="Calibri" w:eastAsiaTheme="majorEastAsia" w:hAnsi="Calibri" w:cstheme="majorBidi"/>
      <w:b/>
      <w:color w:val="681733"/>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E6C"/>
    <w:rPr>
      <w:rFonts w:ascii="Calibri" w:eastAsiaTheme="majorEastAsia" w:hAnsi="Calibri" w:cstheme="majorBidi"/>
      <w:b/>
      <w:color w:val="681733"/>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link w:val="ListParagraphChar"/>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886798"/>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886798"/>
    <w:pPr>
      <w:tabs>
        <w:tab w:val="left" w:pos="0"/>
      </w:tabs>
      <w:spacing w:after="120" w:line="240" w:lineRule="auto"/>
    </w:pPr>
    <w:rPr>
      <w:rFonts w:ascii="Calibri" w:eastAsia="Calibri" w:hAnsi="Calibri" w:cs="Times New Roman"/>
      <w:spacing w:val="4"/>
    </w:rPr>
  </w:style>
  <w:style w:type="paragraph" w:customStyle="1" w:styleId="BodyTextItallicBullet1">
    <w:name w:val="Body Text Itallic Bullet 1"/>
    <w:basedOn w:val="BodyTextBullet1"/>
    <w:qFormat/>
    <w:rsid w:val="00886798"/>
    <w:rPr>
      <w:rFonts w:eastAsia="Calibri"/>
      <w:i/>
    </w:rPr>
  </w:style>
  <w:style w:type="paragraph" w:styleId="ListBullet2">
    <w:name w:val="List Bullet 2"/>
    <w:aliases w:val="Body Text Bullet 2"/>
    <w:basedOn w:val="Normal"/>
    <w:next w:val="BodyTextLeftJustify"/>
    <w:autoRedefine/>
    <w:uiPriority w:val="99"/>
    <w:unhideWhenUsed/>
    <w:qFormat/>
    <w:rsid w:val="00886798"/>
    <w:pPr>
      <w:numPr>
        <w:numId w:val="6"/>
      </w:numPr>
      <w:tabs>
        <w:tab w:val="left" w:pos="0"/>
      </w:tabs>
      <w:spacing w:after="120" w:line="240" w:lineRule="auto"/>
      <w:contextualSpacing/>
      <w:jc w:val="both"/>
    </w:pPr>
    <w:rPr>
      <w:rFonts w:eastAsia="Times New Roman" w:cs="Times New Roman"/>
      <w:i/>
      <w:spacing w:val="4"/>
      <w:szCs w:val="20"/>
    </w:rPr>
  </w:style>
  <w:style w:type="paragraph" w:customStyle="1" w:styleId="BodyTextCenter">
    <w:name w:val="Body Text Center"/>
    <w:basedOn w:val="BodyTextLeftJustify"/>
    <w:autoRedefine/>
    <w:qFormat/>
    <w:rsid w:val="005702B1"/>
    <w:rPr>
      <w:i/>
    </w:rPr>
  </w:style>
  <w:style w:type="paragraph" w:customStyle="1" w:styleId="BodyTextnumbered">
    <w:name w:val="Body Text numbered"/>
    <w:basedOn w:val="Normal"/>
    <w:autoRedefine/>
    <w:qFormat/>
    <w:rsid w:val="002C6454"/>
    <w:pPr>
      <w:numPr>
        <w:numId w:val="7"/>
      </w:numPr>
      <w:tabs>
        <w:tab w:val="left" w:pos="0"/>
      </w:tabs>
      <w:spacing w:after="120" w:line="240" w:lineRule="auto"/>
    </w:pPr>
    <w:rPr>
      <w:rFonts w:ascii="Calibri" w:eastAsia="Calibri" w:hAnsi="Calibri" w:cs="Times New Roman"/>
      <w:spacing w:val="4"/>
    </w:rPr>
  </w:style>
  <w:style w:type="character" w:customStyle="1" w:styleId="ListParagraphChar">
    <w:name w:val="List Paragraph Char"/>
    <w:basedOn w:val="DefaultParagraphFont"/>
    <w:link w:val="ListParagraph"/>
    <w:uiPriority w:val="34"/>
    <w:rsid w:val="00553280"/>
  </w:style>
  <w:style w:type="paragraph" w:customStyle="1" w:styleId="CDTbodycopy">
    <w:name w:val="CDT body copy"/>
    <w:basedOn w:val="Normal"/>
    <w:qFormat/>
    <w:rsid w:val="008C6434"/>
    <w:pPr>
      <w:spacing w:after="180" w:line="260" w:lineRule="exact"/>
      <w:jc w:val="both"/>
    </w:pPr>
    <w:rPr>
      <w:rFonts w:ascii="Source Sans Pro" w:eastAsia="Calibri" w:hAnsi="Source Sans Pro" w:cs="Times New Roman"/>
      <w:spacing w:val="-2"/>
      <w:szCs w:val="21"/>
    </w:rPr>
  </w:style>
  <w:style w:type="paragraph" w:customStyle="1" w:styleId="CDTbullets">
    <w:name w:val="CDT bullets"/>
    <w:basedOn w:val="CDTbodycopy"/>
    <w:link w:val="CDTbulletsChar"/>
    <w:qFormat/>
    <w:rsid w:val="008C6434"/>
    <w:pPr>
      <w:numPr>
        <w:numId w:val="14"/>
      </w:numPr>
      <w:ind w:left="374" w:hanging="187"/>
    </w:pPr>
    <w:rPr>
      <w:spacing w:val="0"/>
      <w:szCs w:val="23"/>
    </w:rPr>
  </w:style>
  <w:style w:type="character" w:customStyle="1" w:styleId="CDTbulletsChar">
    <w:name w:val="CDT bullets Char"/>
    <w:link w:val="CDTbullets"/>
    <w:locked/>
    <w:rsid w:val="008C6434"/>
    <w:rPr>
      <w:rFonts w:ascii="Source Sans Pro" w:eastAsia="Calibri" w:hAnsi="Source Sans Pro" w:cs="Times New Roman"/>
      <w:szCs w:val="23"/>
    </w:rPr>
  </w:style>
  <w:style w:type="paragraph" w:styleId="NoSpacing">
    <w:name w:val="No Spacing"/>
    <w:uiPriority w:val="1"/>
    <w:qFormat/>
    <w:rsid w:val="008C6434"/>
    <w:pPr>
      <w:spacing w:after="0" w:line="240" w:lineRule="auto"/>
    </w:pPr>
  </w:style>
  <w:style w:type="character" w:styleId="CommentReference">
    <w:name w:val="annotation reference"/>
    <w:basedOn w:val="DefaultParagraphFont"/>
    <w:uiPriority w:val="99"/>
    <w:semiHidden/>
    <w:unhideWhenUsed/>
    <w:rsid w:val="003269F9"/>
    <w:rPr>
      <w:sz w:val="16"/>
      <w:szCs w:val="16"/>
    </w:rPr>
  </w:style>
  <w:style w:type="paragraph" w:styleId="CommentText">
    <w:name w:val="annotation text"/>
    <w:basedOn w:val="Normal"/>
    <w:link w:val="CommentTextChar"/>
    <w:uiPriority w:val="99"/>
    <w:semiHidden/>
    <w:unhideWhenUsed/>
    <w:rsid w:val="003269F9"/>
    <w:pPr>
      <w:spacing w:line="240" w:lineRule="auto"/>
    </w:pPr>
    <w:rPr>
      <w:sz w:val="20"/>
      <w:szCs w:val="20"/>
    </w:rPr>
  </w:style>
  <w:style w:type="character" w:customStyle="1" w:styleId="CommentTextChar">
    <w:name w:val="Comment Text Char"/>
    <w:basedOn w:val="DefaultParagraphFont"/>
    <w:link w:val="CommentText"/>
    <w:uiPriority w:val="99"/>
    <w:semiHidden/>
    <w:rsid w:val="003269F9"/>
    <w:rPr>
      <w:sz w:val="20"/>
      <w:szCs w:val="20"/>
    </w:rPr>
  </w:style>
  <w:style w:type="paragraph" w:styleId="CommentSubject">
    <w:name w:val="annotation subject"/>
    <w:basedOn w:val="CommentText"/>
    <w:next w:val="CommentText"/>
    <w:link w:val="CommentSubjectChar"/>
    <w:uiPriority w:val="99"/>
    <w:semiHidden/>
    <w:unhideWhenUsed/>
    <w:rsid w:val="003269F9"/>
    <w:rPr>
      <w:b/>
      <w:bCs/>
    </w:rPr>
  </w:style>
  <w:style w:type="character" w:customStyle="1" w:styleId="CommentSubjectChar">
    <w:name w:val="Comment Subject Char"/>
    <w:basedOn w:val="CommentTextChar"/>
    <w:link w:val="CommentSubject"/>
    <w:uiPriority w:val="99"/>
    <w:semiHidden/>
    <w:rsid w:val="003269F9"/>
    <w:rPr>
      <w:b/>
      <w:bCs/>
      <w:sz w:val="20"/>
      <w:szCs w:val="20"/>
    </w:rPr>
  </w:style>
  <w:style w:type="paragraph" w:styleId="BalloonText">
    <w:name w:val="Balloon Text"/>
    <w:basedOn w:val="Normal"/>
    <w:link w:val="BalloonTextChar"/>
    <w:uiPriority w:val="99"/>
    <w:semiHidden/>
    <w:unhideWhenUsed/>
    <w:rsid w:val="0032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2D5B-63D4-4969-9DA2-861037417CB9}">
  <ds:schemaRefs>
    <ds:schemaRef ds:uri="http://schemas.microsoft.com/sharepoint/v3/contenttype/forms"/>
  </ds:schemaRefs>
</ds:datastoreItem>
</file>

<file path=customXml/itemProps2.xml><?xml version="1.0" encoding="utf-8"?>
<ds:datastoreItem xmlns:ds="http://schemas.openxmlformats.org/officeDocument/2006/customXml" ds:itemID="{ABEA4E58-3680-4573-AFCE-5B21DCC8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1F25E-9CFC-400C-B29B-E09B8B5EAF2D}">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1FA4B36B-8622-4135-B70E-C9FF8201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2016-08-31T18:49:00Z</dcterms:created>
  <dcterms:modified xsi:type="dcterms:W3CDTF">2021-04-23T21:42:00Z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