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366172E4" wp14:editId="53817449">
                <wp:simplePos x="0" y="0"/>
                <wp:positionH relativeFrom="margin">
                  <wp:posOffset>-15903</wp:posOffset>
                </wp:positionH>
                <wp:positionV relativeFrom="paragraph">
                  <wp:posOffset>-3968695</wp:posOffset>
                </wp:positionV>
                <wp:extent cx="5961413" cy="3351779"/>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3351779"/>
                        </a:xfrm>
                        <a:prstGeom prst="rect">
                          <a:avLst/>
                        </a:prstGeom>
                        <a:noFill/>
                        <a:ln w="9525">
                          <a:noFill/>
                          <a:miter lim="800000"/>
                          <a:headEnd/>
                          <a:tailEnd/>
                        </a:ln>
                      </wps:spPr>
                      <wps:txbx>
                        <w:txbxContent>
                          <w:p w:rsidR="008A6EF0" w:rsidRPr="007917E1" w:rsidRDefault="002460D0" w:rsidP="008A6EF0">
                            <w:pPr>
                              <w:rPr>
                                <w:b/>
                                <w:color w:val="FFFFFF" w:themeColor="background1"/>
                                <w:sz w:val="104"/>
                                <w:szCs w:val="104"/>
                              </w:rPr>
                            </w:pPr>
                            <w:r>
                              <w:rPr>
                                <w:b/>
                                <w:color w:val="FFFFFF" w:themeColor="background1"/>
                                <w:sz w:val="104"/>
                                <w:szCs w:val="104"/>
                              </w:rPr>
                              <w:t>Performance Target Inventory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172E4" id="_x0000_t202" coordsize="21600,21600" o:spt="202" path="m,l,21600r21600,l21600,xe">
                <v:stroke joinstyle="miter"/>
                <v:path gradientshapeok="t" o:connecttype="rect"/>
              </v:shapetype>
              <v:shape id="Text Box 2" o:spid="_x0000_s1026" type="#_x0000_t202" style="position:absolute;margin-left:-1.25pt;margin-top:-312.5pt;width:469.4pt;height:26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" filled="f" stroked="f">
                <v:textbox>
                  <w:txbxContent>
                    <w:p w:rsidR="008A6EF0" w:rsidRPr="007917E1" w:rsidRDefault="002460D0" w:rsidP="008A6EF0">
                      <w:pPr>
                        <w:rPr>
                          <w:b/>
                          <w:color w:val="FFFFFF" w:themeColor="background1"/>
                          <w:sz w:val="104"/>
                          <w:szCs w:val="104"/>
                        </w:rPr>
                      </w:pPr>
                      <w:r>
                        <w:rPr>
                          <w:b/>
                          <w:color w:val="FFFFFF" w:themeColor="background1"/>
                          <w:sz w:val="104"/>
                          <w:szCs w:val="104"/>
                        </w:rPr>
                        <w:t>Performance Target Inventory</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bookmarkStart w:id="0" w:name="_GoBack"/>
      <w:bookmarkEnd w:id="0"/>
    </w:p>
    <w:p w:rsidR="00BC22E9" w:rsidRPr="00BC22E9" w:rsidRDefault="008A6EF0" w:rsidP="008A6EF0">
      <w:pPr>
        <w:rPr>
          <w:b/>
          <w:sz w:val="40"/>
          <w:szCs w:val="40"/>
        </w:rPr>
        <w:sectPr w:rsidR="00BC22E9" w:rsidRPr="00BC22E9" w:rsidSect="008A6EF0">
          <w:headerReference w:type="default" r:id="rId11"/>
          <w:footerReference w:type="default" r:id="rId12"/>
          <w:headerReference w:type="first" r:id="rId13"/>
          <w:footerReference w:type="first" r:id="rId14"/>
          <w:pgSz w:w="12240" w:h="15840"/>
          <w:pgMar w:top="12060" w:right="1440" w:bottom="1440" w:left="1440" w:header="720" w:footer="720" w:gutter="0"/>
          <w:cols w:space="720"/>
          <w:titlePg/>
          <w:docGrid w:linePitch="360"/>
        </w:sectPr>
      </w:pPr>
      <w:r>
        <w:rPr>
          <w:b/>
          <w:sz w:val="40"/>
          <w:szCs w:val="40"/>
        </w:rPr>
        <w:t>[Insert Project Name]</w:t>
      </w:r>
    </w:p>
    <w:p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Version History Table"/>
      </w:tblPr>
      <w:tblGrid>
        <w:gridCol w:w="1255"/>
        <w:gridCol w:w="1620"/>
        <w:gridCol w:w="2520"/>
        <w:gridCol w:w="3955"/>
      </w:tblGrid>
      <w:tr w:rsidR="008A6EF0" w:rsidRPr="0030427C" w:rsidTr="0041148A">
        <w:trPr>
          <w:trHeight w:val="432"/>
          <w:tblHeader/>
        </w:trPr>
        <w:tc>
          <w:tcPr>
            <w:tcW w:w="1255" w:type="dxa"/>
            <w:shd w:val="clear" w:color="auto" w:fill="681733"/>
            <w:vAlign w:val="center"/>
          </w:tcPr>
          <w:p w:rsidR="008A6EF0" w:rsidRPr="0030427C" w:rsidRDefault="008A6EF0" w:rsidP="00B374F1">
            <w:pPr>
              <w:pStyle w:val="TableHeaderText"/>
            </w:pPr>
            <w:r>
              <w:t>Version #</w:t>
            </w:r>
          </w:p>
        </w:tc>
        <w:tc>
          <w:tcPr>
            <w:tcW w:w="1620" w:type="dxa"/>
            <w:shd w:val="clear" w:color="auto" w:fill="681733"/>
            <w:vAlign w:val="center"/>
          </w:tcPr>
          <w:p w:rsidR="008A6EF0" w:rsidRPr="0030427C" w:rsidRDefault="008A6EF0" w:rsidP="00B374F1">
            <w:pPr>
              <w:pStyle w:val="TableHeaderText"/>
            </w:pPr>
            <w:r>
              <w:t>Date</w:t>
            </w:r>
          </w:p>
        </w:tc>
        <w:tc>
          <w:tcPr>
            <w:tcW w:w="2520" w:type="dxa"/>
            <w:shd w:val="clear" w:color="auto" w:fill="681733"/>
            <w:vAlign w:val="center"/>
          </w:tcPr>
          <w:p w:rsidR="008A6EF0" w:rsidRPr="0030427C" w:rsidRDefault="008A6EF0" w:rsidP="00B374F1">
            <w:pPr>
              <w:pStyle w:val="TableHeaderText"/>
            </w:pPr>
            <w:r>
              <w:t>Author</w:t>
            </w:r>
          </w:p>
        </w:tc>
        <w:tc>
          <w:tcPr>
            <w:tcW w:w="3955" w:type="dxa"/>
            <w:shd w:val="clear" w:color="auto" w:fill="681733"/>
            <w:vAlign w:val="center"/>
          </w:tcPr>
          <w:p w:rsidR="008A6EF0" w:rsidRPr="0030427C" w:rsidRDefault="008A6EF0" w:rsidP="00B374F1">
            <w:pPr>
              <w:pStyle w:val="TableHeaderText"/>
            </w:pPr>
            <w:r>
              <w:t>Key Differences</w:t>
            </w:r>
          </w:p>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bl>
    <w:p w:rsidR="008A6EF0" w:rsidRDefault="008A6EF0" w:rsidP="008A6EF0">
      <w:r w:rsidRPr="0030427C">
        <w:br w:type="page"/>
      </w:r>
    </w:p>
    <w:p w:rsidR="008A6EF0" w:rsidRDefault="008A6EF0" w:rsidP="008A6EF0">
      <w:pPr>
        <w:pStyle w:val="TOCTitle"/>
      </w:pPr>
      <w:r>
        <w:lastRenderedPageBreak/>
        <w:t>Table of Contents</w:t>
      </w:r>
    </w:p>
    <w:p w:rsidR="00390FD0"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62988822" w:history="1">
        <w:r w:rsidR="00390FD0" w:rsidRPr="00CF4BA7">
          <w:rPr>
            <w:rStyle w:val="Hyperlink"/>
            <w:noProof/>
          </w:rPr>
          <w:t>1</w:t>
        </w:r>
        <w:r w:rsidR="00390FD0">
          <w:rPr>
            <w:rFonts w:eastAsiaTheme="minorEastAsia"/>
            <w:b w:val="0"/>
            <w:noProof/>
            <w:color w:val="auto"/>
            <w:sz w:val="22"/>
          </w:rPr>
          <w:tab/>
        </w:r>
        <w:r w:rsidR="00390FD0" w:rsidRPr="00CF4BA7">
          <w:rPr>
            <w:rStyle w:val="Hyperlink"/>
            <w:noProof/>
          </w:rPr>
          <w:t>Introduction</w:t>
        </w:r>
        <w:r w:rsidR="00390FD0">
          <w:rPr>
            <w:noProof/>
            <w:webHidden/>
          </w:rPr>
          <w:tab/>
        </w:r>
        <w:r w:rsidR="00390FD0">
          <w:rPr>
            <w:noProof/>
            <w:webHidden/>
          </w:rPr>
          <w:fldChar w:fldCharType="begin"/>
        </w:r>
        <w:r w:rsidR="00390FD0">
          <w:rPr>
            <w:noProof/>
            <w:webHidden/>
          </w:rPr>
          <w:instrText xml:space="preserve"> PAGEREF _Toc462988822 \h </w:instrText>
        </w:r>
        <w:r w:rsidR="00390FD0">
          <w:rPr>
            <w:noProof/>
            <w:webHidden/>
          </w:rPr>
        </w:r>
        <w:r w:rsidR="00390FD0">
          <w:rPr>
            <w:noProof/>
            <w:webHidden/>
          </w:rPr>
          <w:fldChar w:fldCharType="separate"/>
        </w:r>
        <w:r w:rsidR="00390FD0">
          <w:rPr>
            <w:noProof/>
            <w:webHidden/>
          </w:rPr>
          <w:t>5</w:t>
        </w:r>
        <w:r w:rsidR="00390FD0">
          <w:rPr>
            <w:noProof/>
            <w:webHidden/>
          </w:rPr>
          <w:fldChar w:fldCharType="end"/>
        </w:r>
      </w:hyperlink>
    </w:p>
    <w:p w:rsidR="00390FD0" w:rsidRDefault="00B6562F">
      <w:pPr>
        <w:pStyle w:val="TOC1"/>
        <w:tabs>
          <w:tab w:val="left" w:pos="440"/>
          <w:tab w:val="right" w:leader="dot" w:pos="9350"/>
        </w:tabs>
        <w:rPr>
          <w:rFonts w:eastAsiaTheme="minorEastAsia"/>
          <w:b w:val="0"/>
          <w:noProof/>
          <w:color w:val="auto"/>
          <w:sz w:val="22"/>
        </w:rPr>
      </w:pPr>
      <w:hyperlink w:anchor="_Toc462988823" w:history="1">
        <w:r w:rsidR="00390FD0" w:rsidRPr="00CF4BA7">
          <w:rPr>
            <w:rStyle w:val="Hyperlink"/>
            <w:noProof/>
          </w:rPr>
          <w:t>2</w:t>
        </w:r>
        <w:r w:rsidR="00390FD0">
          <w:rPr>
            <w:rFonts w:eastAsiaTheme="minorEastAsia"/>
            <w:b w:val="0"/>
            <w:noProof/>
            <w:color w:val="auto"/>
            <w:sz w:val="22"/>
          </w:rPr>
          <w:tab/>
        </w:r>
        <w:r w:rsidR="00390FD0" w:rsidRPr="00CF4BA7">
          <w:rPr>
            <w:rStyle w:val="Hyperlink"/>
            <w:noProof/>
          </w:rPr>
          <w:t>Performance Targets</w:t>
        </w:r>
        <w:r w:rsidR="00390FD0">
          <w:rPr>
            <w:noProof/>
            <w:webHidden/>
          </w:rPr>
          <w:tab/>
        </w:r>
        <w:r w:rsidR="00390FD0">
          <w:rPr>
            <w:noProof/>
            <w:webHidden/>
          </w:rPr>
          <w:fldChar w:fldCharType="begin"/>
        </w:r>
        <w:r w:rsidR="00390FD0">
          <w:rPr>
            <w:noProof/>
            <w:webHidden/>
          </w:rPr>
          <w:instrText xml:space="preserve"> PAGEREF _Toc462988823 \h </w:instrText>
        </w:r>
        <w:r w:rsidR="00390FD0">
          <w:rPr>
            <w:noProof/>
            <w:webHidden/>
          </w:rPr>
        </w:r>
        <w:r w:rsidR="00390FD0">
          <w:rPr>
            <w:noProof/>
            <w:webHidden/>
          </w:rPr>
          <w:fldChar w:fldCharType="separate"/>
        </w:r>
        <w:r w:rsidR="00390FD0">
          <w:rPr>
            <w:noProof/>
            <w:webHidden/>
          </w:rPr>
          <w:t>6</w:t>
        </w:r>
        <w:r w:rsidR="00390FD0">
          <w:rPr>
            <w:noProof/>
            <w:webHidden/>
          </w:rPr>
          <w:fldChar w:fldCharType="end"/>
        </w:r>
      </w:hyperlink>
    </w:p>
    <w:p w:rsidR="008A6EF0" w:rsidRDefault="008A6EF0" w:rsidP="008A6EF0">
      <w:r>
        <w:rPr>
          <w:color w:val="006096"/>
          <w:sz w:val="24"/>
        </w:rPr>
        <w:fldChar w:fldCharType="end"/>
      </w:r>
    </w:p>
    <w:p w:rsidR="008A6EF0" w:rsidRDefault="008A6EF0" w:rsidP="008A6EF0">
      <w:r>
        <w:br w:type="page"/>
      </w:r>
    </w:p>
    <w:p w:rsidR="00EA4DF1" w:rsidRDefault="00EA4DF1" w:rsidP="00EA4DF1">
      <w:pPr>
        <w:pStyle w:val="IntroductionBannerText"/>
      </w:pPr>
      <w:r>
        <w:lastRenderedPageBreak/>
        <w:t xml:space="preserve">Introduction to the </w:t>
      </w:r>
      <w:bookmarkStart w:id="1" w:name="_Toc439744338"/>
      <w:bookmarkStart w:id="2" w:name="_Toc439744388"/>
      <w:bookmarkStart w:id="3" w:name="_Toc439744505"/>
      <w:bookmarkStart w:id="4" w:name="_Toc439744339"/>
      <w:bookmarkStart w:id="5" w:name="_Toc439744389"/>
      <w:bookmarkStart w:id="6" w:name="_Toc439744506"/>
      <w:bookmarkStart w:id="7" w:name="_Toc439744340"/>
      <w:bookmarkStart w:id="8" w:name="_Toc439744390"/>
      <w:bookmarkStart w:id="9" w:name="_Toc439744507"/>
      <w:bookmarkStart w:id="10" w:name="_Toc439744341"/>
      <w:bookmarkStart w:id="11" w:name="_Toc439744391"/>
      <w:bookmarkStart w:id="12" w:name="_Toc439744508"/>
      <w:bookmarkStart w:id="13" w:name="_Toc439744342"/>
      <w:bookmarkStart w:id="14" w:name="_Toc439744392"/>
      <w:bookmarkStart w:id="15" w:name="_Toc439744509"/>
      <w:bookmarkStart w:id="16" w:name="_Toc439744343"/>
      <w:bookmarkStart w:id="17" w:name="_Toc439744393"/>
      <w:bookmarkStart w:id="18" w:name="_Toc439744510"/>
      <w:bookmarkStart w:id="19" w:name="_Toc439744344"/>
      <w:bookmarkStart w:id="20" w:name="_Toc439744394"/>
      <w:bookmarkStart w:id="21" w:name="_Toc439744511"/>
      <w:bookmarkStart w:id="22" w:name="_Toc439744345"/>
      <w:bookmarkStart w:id="23" w:name="_Toc439744395"/>
      <w:bookmarkStart w:id="24" w:name="_Toc439744512"/>
      <w:bookmarkStart w:id="25" w:name="_Toc439744346"/>
      <w:bookmarkStart w:id="26" w:name="_Toc439744396"/>
      <w:bookmarkStart w:id="27" w:name="_Toc439744513"/>
      <w:bookmarkStart w:id="28" w:name="_Toc439744347"/>
      <w:bookmarkStart w:id="29" w:name="_Toc439744397"/>
      <w:bookmarkStart w:id="30" w:name="_Toc439744514"/>
      <w:bookmarkStart w:id="31" w:name="_Toc439744348"/>
      <w:bookmarkStart w:id="32" w:name="_Toc439744398"/>
      <w:bookmarkStart w:id="33" w:name="_Toc439744515"/>
      <w:bookmarkStart w:id="34" w:name="_Toc439744349"/>
      <w:bookmarkStart w:id="35" w:name="_Toc439744399"/>
      <w:bookmarkStart w:id="36" w:name="_Toc439744516"/>
      <w:bookmarkStart w:id="37" w:name="_Toc439744350"/>
      <w:bookmarkStart w:id="38" w:name="_Toc439744400"/>
      <w:bookmarkStart w:id="39" w:name="_Toc439744517"/>
      <w:bookmarkStart w:id="40" w:name="_Toc439744351"/>
      <w:bookmarkStart w:id="41" w:name="_Toc439744401"/>
      <w:bookmarkStart w:id="42" w:name="_Toc439744518"/>
      <w:bookmarkStart w:id="43" w:name="_Toc439744352"/>
      <w:bookmarkStart w:id="44" w:name="_Toc439744402"/>
      <w:bookmarkStart w:id="45" w:name="_Toc439744519"/>
      <w:bookmarkStart w:id="46" w:name="_Toc439744353"/>
      <w:bookmarkStart w:id="47" w:name="_Toc439744403"/>
      <w:bookmarkStart w:id="48" w:name="_Toc439744520"/>
      <w:bookmarkStart w:id="49" w:name="_Toc439744354"/>
      <w:bookmarkStart w:id="50" w:name="_Toc439744404"/>
      <w:bookmarkStart w:id="51" w:name="_Toc4397445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Performance Target Inventory Template</w:t>
      </w:r>
    </w:p>
    <w:p w:rsidR="00CA072A" w:rsidRDefault="00CA072A" w:rsidP="00EA4DF1">
      <w:r w:rsidRPr="00CD3486">
        <w:t xml:space="preserve">The Performance Target Inventory documents the performance metrics and targets identified during the Planning Process Phase. The template contains </w:t>
      </w:r>
      <w:r w:rsidR="00D4083C">
        <w:t xml:space="preserve">various </w:t>
      </w:r>
      <w:r w:rsidRPr="00CD3486">
        <w:t>fields</w:t>
      </w:r>
      <w:r w:rsidR="00D4083C">
        <w:t>, some of which are populated during the Planning Process Phase (</w:t>
      </w:r>
      <w:r w:rsidRPr="00CD3486">
        <w:t>Business Process ID, Performance Metric ID, Performance Metric Description</w:t>
      </w:r>
      <w:r w:rsidR="00D4083C">
        <w:t>, Target Value, and Target Date) and others that are populated during the Executing Process Phase (Data Source and Reporting Solution).</w:t>
      </w:r>
      <w:r w:rsidRPr="00CD3486">
        <w:t xml:space="preserve"> Targets</w:t>
      </w:r>
      <w:r w:rsidR="00D4083C">
        <w:t xml:space="preserve"> and associated data</w:t>
      </w:r>
      <w:r w:rsidRPr="00CD3486">
        <w:t xml:space="preserve"> are </w:t>
      </w:r>
      <w:r w:rsidR="00D4083C">
        <w:t>ultimately used</w:t>
      </w:r>
      <w:r w:rsidRPr="00CD3486">
        <w:t xml:space="preserve"> determine the level of performance improvement realized through the BPR effort.</w:t>
      </w:r>
    </w:p>
    <w:p w:rsidR="00EA4DF1" w:rsidRPr="00922ACC" w:rsidRDefault="00EA4DF1" w:rsidP="00EA4DF1">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Version History Table"/>
      </w:tblPr>
      <w:tblGrid>
        <w:gridCol w:w="4674"/>
        <w:gridCol w:w="4676"/>
      </w:tblGrid>
      <w:tr w:rsidR="00EA4DF1" w:rsidRPr="0030427C" w:rsidTr="0041148A">
        <w:trPr>
          <w:trHeight w:val="432"/>
          <w:tblHeader/>
        </w:trPr>
        <w:tc>
          <w:tcPr>
            <w:tcW w:w="4674" w:type="dxa"/>
            <w:shd w:val="clear" w:color="auto" w:fill="681733"/>
            <w:vAlign w:val="center"/>
          </w:tcPr>
          <w:p w:rsidR="00EA4DF1" w:rsidRPr="0030427C" w:rsidRDefault="00EA4DF1" w:rsidP="00F60BA8">
            <w:pPr>
              <w:pStyle w:val="TableHeaderText"/>
            </w:pPr>
            <w:r>
              <w:t>Style</w:t>
            </w:r>
          </w:p>
        </w:tc>
        <w:tc>
          <w:tcPr>
            <w:tcW w:w="4676" w:type="dxa"/>
            <w:shd w:val="clear" w:color="auto" w:fill="681733"/>
            <w:vAlign w:val="center"/>
          </w:tcPr>
          <w:p w:rsidR="00EA4DF1" w:rsidRPr="0030427C" w:rsidRDefault="00EA4DF1" w:rsidP="00F60BA8">
            <w:pPr>
              <w:pStyle w:val="TableHeaderText"/>
            </w:pPr>
            <w:r>
              <w:t>Convention</w:t>
            </w:r>
          </w:p>
        </w:tc>
      </w:tr>
      <w:tr w:rsidR="00EA4DF1" w:rsidRPr="0030427C" w:rsidTr="00F60BA8">
        <w:trPr>
          <w:trHeight w:val="432"/>
          <w:tblHeader/>
        </w:trPr>
        <w:tc>
          <w:tcPr>
            <w:tcW w:w="4674" w:type="dxa"/>
          </w:tcPr>
          <w:p w:rsidR="00EA4DF1" w:rsidRPr="0030427C" w:rsidRDefault="00EA4DF1" w:rsidP="00F60BA8">
            <w:r>
              <w:t>Normal text</w:t>
            </w:r>
          </w:p>
        </w:tc>
        <w:tc>
          <w:tcPr>
            <w:tcW w:w="4676" w:type="dxa"/>
          </w:tcPr>
          <w:p w:rsidR="00EA4DF1" w:rsidRPr="0030427C" w:rsidRDefault="00EA4DF1" w:rsidP="00F60BA8">
            <w:r>
              <w:t>Indicates placeholder text t</w:t>
            </w:r>
            <w:r w:rsidR="0041148A">
              <w:t>hat can be used for any project</w:t>
            </w:r>
          </w:p>
        </w:tc>
      </w:tr>
      <w:tr w:rsidR="00EA4DF1" w:rsidRPr="0030427C" w:rsidTr="00F60BA8">
        <w:trPr>
          <w:trHeight w:val="432"/>
          <w:tblHeader/>
        </w:trPr>
        <w:tc>
          <w:tcPr>
            <w:tcW w:w="4674" w:type="dxa"/>
          </w:tcPr>
          <w:p w:rsidR="00EA4DF1" w:rsidRPr="0030427C" w:rsidRDefault="00EA4DF1" w:rsidP="00F60BA8">
            <w:r>
              <w:t>[Instructional text in brackets]</w:t>
            </w:r>
          </w:p>
        </w:tc>
        <w:tc>
          <w:tcPr>
            <w:tcW w:w="4676" w:type="dxa"/>
          </w:tcPr>
          <w:p w:rsidR="00EA4DF1" w:rsidRPr="0030427C" w:rsidRDefault="0041148A" w:rsidP="00F60BA8">
            <w:r>
              <w:t>[</w:t>
            </w:r>
            <w:r w:rsidR="00EA4DF1">
              <w:t>Indicates text that is be replaced/edited/deleted by the user]</w:t>
            </w:r>
          </w:p>
        </w:tc>
      </w:tr>
      <w:tr w:rsidR="00EA4DF1" w:rsidRPr="0030427C" w:rsidTr="00F60BA8">
        <w:trPr>
          <w:trHeight w:val="432"/>
          <w:tblHeader/>
        </w:trPr>
        <w:tc>
          <w:tcPr>
            <w:tcW w:w="4674" w:type="dxa"/>
          </w:tcPr>
          <w:p w:rsidR="00EA4DF1" w:rsidRPr="001632A3" w:rsidRDefault="00EA4DF1" w:rsidP="00F60BA8">
            <w:pPr>
              <w:rPr>
                <w:i/>
              </w:rPr>
            </w:pPr>
            <w:r w:rsidRPr="001632A3">
              <w:rPr>
                <w:i/>
              </w:rPr>
              <w:t>Example text in italics</w:t>
            </w:r>
          </w:p>
        </w:tc>
        <w:tc>
          <w:tcPr>
            <w:tcW w:w="4676" w:type="dxa"/>
          </w:tcPr>
          <w:p w:rsidR="00EA4DF1" w:rsidRPr="001632A3" w:rsidRDefault="00EA4DF1" w:rsidP="00F60BA8">
            <w:pPr>
              <w:rPr>
                <w:i/>
              </w:rPr>
            </w:pPr>
            <w:r w:rsidRPr="001632A3">
              <w:rPr>
                <w:i/>
              </w:rPr>
              <w:t>Indicates text that might be replaced/edited/deleted by the user</w:t>
            </w:r>
          </w:p>
        </w:tc>
      </w:tr>
    </w:tbl>
    <w:p w:rsidR="00EA4DF1" w:rsidRDefault="00EA4DF1" w:rsidP="00EA4DF1"/>
    <w:p w:rsidR="00EA4DF1" w:rsidRPr="00922ACC" w:rsidRDefault="00EA4DF1" w:rsidP="00EA4DF1">
      <w:r w:rsidRPr="00922ACC">
        <w:t>As you complete the template, please remember to delete all instructional text (including this section) and update the following items, as applicable:</w:t>
      </w:r>
    </w:p>
    <w:p w:rsidR="00EA4DF1" w:rsidRPr="00922ACC" w:rsidRDefault="00EA4DF1" w:rsidP="00EA4DF1">
      <w:pPr>
        <w:pStyle w:val="ListParagraph"/>
        <w:numPr>
          <w:ilvl w:val="0"/>
          <w:numId w:val="3"/>
        </w:numPr>
      </w:pPr>
      <w:r w:rsidRPr="00922ACC">
        <w:t>title page</w:t>
      </w:r>
    </w:p>
    <w:p w:rsidR="00EA4DF1" w:rsidRPr="00922ACC" w:rsidRDefault="00EA4DF1" w:rsidP="00EA4DF1">
      <w:pPr>
        <w:pStyle w:val="ListParagraph"/>
        <w:numPr>
          <w:ilvl w:val="0"/>
          <w:numId w:val="3"/>
        </w:numPr>
      </w:pPr>
      <w:r w:rsidRPr="00922ACC">
        <w:t>version history</w:t>
      </w:r>
    </w:p>
    <w:p w:rsidR="00EA4DF1" w:rsidRPr="00922ACC" w:rsidRDefault="00EA4DF1" w:rsidP="00EA4DF1">
      <w:pPr>
        <w:pStyle w:val="ListParagraph"/>
        <w:numPr>
          <w:ilvl w:val="0"/>
          <w:numId w:val="3"/>
        </w:numPr>
      </w:pPr>
      <w:r w:rsidRPr="00922ACC">
        <w:t>table of contents</w:t>
      </w:r>
    </w:p>
    <w:p w:rsidR="00EA4DF1" w:rsidRPr="00922ACC" w:rsidRDefault="00EA4DF1" w:rsidP="00EA4DF1">
      <w:pPr>
        <w:pStyle w:val="ListParagraph"/>
        <w:numPr>
          <w:ilvl w:val="0"/>
          <w:numId w:val="3"/>
        </w:numPr>
      </w:pPr>
      <w:r>
        <w:t>headers</w:t>
      </w:r>
    </w:p>
    <w:p w:rsidR="00EA4DF1" w:rsidRPr="00922ACC" w:rsidRDefault="00EA4DF1" w:rsidP="00EA4DF1">
      <w:pPr>
        <w:pStyle w:val="ListParagraph"/>
        <w:numPr>
          <w:ilvl w:val="0"/>
          <w:numId w:val="3"/>
        </w:numPr>
      </w:pPr>
      <w:r>
        <w:t>footers</w:t>
      </w:r>
    </w:p>
    <w:p w:rsidR="00EA4DF1" w:rsidRDefault="00EA4DF1" w:rsidP="00EA4DF1">
      <w:r w:rsidRPr="00922ACC">
        <w:t>Update the document to a minor version (e.g., 1.1, 1.2) when minimal changes are made and a major version (e.g., 2.0, 3.0) when significant change</w:t>
      </w:r>
      <w:r w:rsidR="001812EC">
        <w:t>s</w:t>
      </w:r>
      <w:r w:rsidRPr="00922ACC">
        <w:t xml:space="preserve"> are made.</w:t>
      </w:r>
    </w:p>
    <w:p w:rsidR="00004440" w:rsidRDefault="00004440" w:rsidP="008A6EF0"/>
    <w:p w:rsidR="00EA4DF1" w:rsidRDefault="00EA4DF1">
      <w:pPr>
        <w:rPr>
          <w:rFonts w:ascii="Calibri" w:eastAsiaTheme="majorEastAsia" w:hAnsi="Calibri" w:cstheme="majorBidi"/>
          <w:b/>
          <w:color w:val="006096"/>
          <w:sz w:val="36"/>
          <w:szCs w:val="32"/>
        </w:rPr>
      </w:pPr>
      <w:bookmarkStart w:id="52" w:name="_Toc448929957"/>
      <w:bookmarkStart w:id="53" w:name="_Toc448933969"/>
      <w:r>
        <w:br w:type="page"/>
      </w:r>
    </w:p>
    <w:p w:rsidR="006A210E" w:rsidRPr="00EA61CC" w:rsidRDefault="006A210E" w:rsidP="006A210E">
      <w:pPr>
        <w:pStyle w:val="Heading1"/>
      </w:pPr>
      <w:bookmarkStart w:id="54" w:name="_Toc462922244"/>
      <w:bookmarkStart w:id="55" w:name="_Toc462923436"/>
      <w:bookmarkStart w:id="56" w:name="_Toc462988822"/>
      <w:r>
        <w:lastRenderedPageBreak/>
        <w:t>Introduction</w:t>
      </w:r>
      <w:bookmarkEnd w:id="54"/>
      <w:bookmarkEnd w:id="55"/>
      <w:bookmarkEnd w:id="56"/>
    </w:p>
    <w:p w:rsidR="006A210E" w:rsidRDefault="006A210E" w:rsidP="006A210E">
      <w:r>
        <w:t xml:space="preserve">[The Performance Target Inventory formally documents and communicate any performance metric and performance metric levels the project team aims to achieve through the BPR effort. Once performance targets are identified and approved, the BPR Practitioner records them in this document. In this section, describe the purpose of the </w:t>
      </w:r>
      <w:r w:rsidR="006F7594">
        <w:t>Performance Target Inventory</w:t>
      </w:r>
      <w:r>
        <w:t>, and its scope and objectives.]</w:t>
      </w:r>
    </w:p>
    <w:p w:rsidR="006A210E" w:rsidRPr="00EA2F4A" w:rsidRDefault="006A210E" w:rsidP="006A210E">
      <w:pPr>
        <w:rPr>
          <w:i/>
        </w:rPr>
      </w:pPr>
      <w:r w:rsidRPr="00EA2F4A">
        <w:rPr>
          <w:i/>
        </w:rPr>
        <w:t xml:space="preserve">This </w:t>
      </w:r>
      <w:r>
        <w:rPr>
          <w:i/>
        </w:rPr>
        <w:t>Performance Target Inventory</w:t>
      </w:r>
      <w:r w:rsidRPr="00EA2F4A">
        <w:rPr>
          <w:i/>
        </w:rPr>
        <w:t xml:space="preserve"> describes the </w:t>
      </w:r>
      <w:r>
        <w:rPr>
          <w:i/>
        </w:rPr>
        <w:t xml:space="preserve">performance targets to be achieved through the implementation of the new system. </w:t>
      </w:r>
      <w:r w:rsidR="00BB5868">
        <w:rPr>
          <w:i/>
        </w:rPr>
        <w:t>Multiple t</w:t>
      </w:r>
      <w:r>
        <w:rPr>
          <w:i/>
        </w:rPr>
        <w:t xml:space="preserve">argets are established for each business processes and </w:t>
      </w:r>
      <w:r w:rsidR="00BB5868">
        <w:rPr>
          <w:i/>
        </w:rPr>
        <w:t>have specific target dates.</w:t>
      </w:r>
      <w:r w:rsidRPr="00EA2F4A">
        <w:rPr>
          <w:i/>
        </w:rPr>
        <w:t xml:space="preserve"> The objec</w:t>
      </w:r>
      <w:r>
        <w:rPr>
          <w:i/>
        </w:rPr>
        <w:t xml:space="preserve">tives of the </w:t>
      </w:r>
      <w:r w:rsidR="00BB5868">
        <w:rPr>
          <w:i/>
        </w:rPr>
        <w:t>Performance Target Inventory</w:t>
      </w:r>
      <w:r w:rsidRPr="00EA2F4A">
        <w:rPr>
          <w:i/>
        </w:rPr>
        <w:t xml:space="preserve"> is to </w:t>
      </w:r>
      <w:r w:rsidR="00BB5868">
        <w:rPr>
          <w:i/>
        </w:rPr>
        <w:t>identify the means by which performance improvement will be measured</w:t>
      </w:r>
      <w:r w:rsidR="00A14B24">
        <w:rPr>
          <w:i/>
        </w:rPr>
        <w:t>.</w:t>
      </w:r>
    </w:p>
    <w:p w:rsidR="006A210E" w:rsidRDefault="006A210E">
      <w:pPr>
        <w:rPr>
          <w:rFonts w:ascii="Calibri" w:eastAsiaTheme="majorEastAsia" w:hAnsi="Calibri" w:cstheme="majorBidi"/>
          <w:b/>
          <w:color w:val="006096"/>
          <w:sz w:val="36"/>
          <w:szCs w:val="32"/>
        </w:rPr>
      </w:pPr>
      <w:r>
        <w:br w:type="page"/>
      </w:r>
    </w:p>
    <w:p w:rsidR="00CF3AC2" w:rsidRDefault="00CF3AC2" w:rsidP="00886798">
      <w:pPr>
        <w:pStyle w:val="Heading1"/>
        <w:sectPr w:rsidR="00CF3AC2" w:rsidSect="00BC22E9">
          <w:pgSz w:w="12240" w:h="15840"/>
          <w:pgMar w:top="1800" w:right="1440" w:bottom="1440" w:left="1440" w:header="720" w:footer="720" w:gutter="0"/>
          <w:cols w:space="720"/>
          <w:docGrid w:linePitch="360"/>
        </w:sectPr>
      </w:pPr>
      <w:bookmarkStart w:id="57" w:name="_Toc462988823"/>
    </w:p>
    <w:p w:rsidR="00004440" w:rsidRDefault="002460D0" w:rsidP="00886798">
      <w:pPr>
        <w:pStyle w:val="Heading1"/>
      </w:pPr>
      <w:r>
        <w:lastRenderedPageBreak/>
        <w:t>Performance Targets</w:t>
      </w:r>
      <w:bookmarkEnd w:id="57"/>
    </w:p>
    <w:p w:rsidR="00AF2599" w:rsidRDefault="00004440" w:rsidP="00AF2599">
      <w:r w:rsidRPr="00AF2599">
        <w:t>[</w:t>
      </w:r>
      <w:bookmarkStart w:id="58" w:name="_Toc448929958"/>
      <w:bookmarkStart w:id="59" w:name="_Toc448933970"/>
      <w:bookmarkEnd w:id="52"/>
      <w:bookmarkEnd w:id="53"/>
      <w:r w:rsidR="00AF2599">
        <w:t>The Performance Target Inventory provides a form for document performance targets for each business process under consideration.</w:t>
      </w:r>
    </w:p>
    <w:p w:rsidR="00AF2599" w:rsidRDefault="00AF2599" w:rsidP="00AF2599">
      <w:r>
        <w:t>To complete this section, enter the elements in the table below, including</w:t>
      </w:r>
      <w:r w:rsidR="00DC7F80">
        <w:t>:</w:t>
      </w:r>
    </w:p>
    <w:p w:rsidR="00AF2599" w:rsidRDefault="00AF2599" w:rsidP="00AF2599">
      <w:pPr>
        <w:pStyle w:val="ListParagraph"/>
        <w:numPr>
          <w:ilvl w:val="0"/>
          <w:numId w:val="15"/>
        </w:numPr>
      </w:pPr>
      <w:r w:rsidRPr="00432C48">
        <w:rPr>
          <w:b/>
        </w:rPr>
        <w:t xml:space="preserve">Business Process ID </w:t>
      </w:r>
      <w:r>
        <w:t xml:space="preserve">– </w:t>
      </w:r>
      <w:r w:rsidR="000B081F">
        <w:t>Enter the ID of the business process corresponding to the target value</w:t>
      </w:r>
      <w:r>
        <w:t>.</w:t>
      </w:r>
    </w:p>
    <w:p w:rsidR="00AF2599" w:rsidRPr="009E6E42" w:rsidRDefault="009E6E42" w:rsidP="00D56603">
      <w:pPr>
        <w:pStyle w:val="ListParagraph"/>
        <w:numPr>
          <w:ilvl w:val="0"/>
          <w:numId w:val="15"/>
        </w:numPr>
      </w:pPr>
      <w:r w:rsidRPr="000B081F">
        <w:rPr>
          <w:b/>
        </w:rPr>
        <w:t>Performance Metric</w:t>
      </w:r>
      <w:r w:rsidR="00AF2599" w:rsidRPr="000B081F">
        <w:rPr>
          <w:b/>
        </w:rPr>
        <w:t xml:space="preserve"> ID</w:t>
      </w:r>
      <w:r>
        <w:t xml:space="preserve"> – </w:t>
      </w:r>
      <w:r w:rsidR="000B081F">
        <w:t>Enter the ID for the performance metric corresponding to the target value.</w:t>
      </w:r>
    </w:p>
    <w:p w:rsidR="00AF2599" w:rsidRPr="0030740D" w:rsidRDefault="00AF2599" w:rsidP="00AF2599">
      <w:pPr>
        <w:pStyle w:val="ListParagraph"/>
        <w:numPr>
          <w:ilvl w:val="0"/>
          <w:numId w:val="15"/>
        </w:numPr>
        <w:rPr>
          <w:b/>
        </w:rPr>
      </w:pPr>
      <w:r>
        <w:rPr>
          <w:b/>
        </w:rPr>
        <w:t>P</w:t>
      </w:r>
      <w:r w:rsidR="009E6E42">
        <w:rPr>
          <w:b/>
        </w:rPr>
        <w:t>erformance Metric</w:t>
      </w:r>
      <w:r w:rsidRPr="00432C48">
        <w:rPr>
          <w:b/>
        </w:rPr>
        <w:t xml:space="preserve"> </w:t>
      </w:r>
      <w:r>
        <w:rPr>
          <w:b/>
        </w:rPr>
        <w:t xml:space="preserve">Description </w:t>
      </w:r>
      <w:r>
        <w:t xml:space="preserve">– </w:t>
      </w:r>
      <w:r w:rsidR="000B081F">
        <w:t>Provide a complete description of the performance metric corresponding to the target value.</w:t>
      </w:r>
    </w:p>
    <w:p w:rsidR="00AF2599" w:rsidRPr="00167E77" w:rsidRDefault="00AF2599" w:rsidP="00AF2599">
      <w:pPr>
        <w:pStyle w:val="ListParagraph"/>
        <w:numPr>
          <w:ilvl w:val="0"/>
          <w:numId w:val="15"/>
        </w:numPr>
        <w:rPr>
          <w:b/>
        </w:rPr>
      </w:pPr>
      <w:r>
        <w:rPr>
          <w:b/>
        </w:rPr>
        <w:t xml:space="preserve">Target Value </w:t>
      </w:r>
      <w:r>
        <w:t xml:space="preserve">– </w:t>
      </w:r>
      <w:r w:rsidR="000B081F">
        <w:t xml:space="preserve">Enter </w:t>
      </w:r>
      <w:r>
        <w:t>the target v</w:t>
      </w:r>
      <w:r w:rsidR="009E6E42">
        <w:t>alue for the performance metric</w:t>
      </w:r>
      <w:r>
        <w:t>.</w:t>
      </w:r>
    </w:p>
    <w:p w:rsidR="007744CA" w:rsidRPr="007744CA" w:rsidRDefault="00AF2599" w:rsidP="00AF2599">
      <w:pPr>
        <w:pStyle w:val="ListParagraph"/>
        <w:numPr>
          <w:ilvl w:val="0"/>
          <w:numId w:val="15"/>
        </w:numPr>
        <w:rPr>
          <w:b/>
        </w:rPr>
      </w:pPr>
      <w:r>
        <w:rPr>
          <w:b/>
        </w:rPr>
        <w:t xml:space="preserve">Target Date </w:t>
      </w:r>
      <w:r>
        <w:t xml:space="preserve">– </w:t>
      </w:r>
      <w:r w:rsidR="000B081F">
        <w:t xml:space="preserve">Enter </w:t>
      </w:r>
      <w:r>
        <w:t>the date the target value needs to be achieved by.</w:t>
      </w:r>
    </w:p>
    <w:p w:rsidR="007744CA" w:rsidRPr="007744CA" w:rsidRDefault="007744CA" w:rsidP="00AF2599">
      <w:pPr>
        <w:pStyle w:val="ListParagraph"/>
        <w:numPr>
          <w:ilvl w:val="0"/>
          <w:numId w:val="15"/>
        </w:numPr>
        <w:rPr>
          <w:b/>
        </w:rPr>
      </w:pPr>
      <w:r>
        <w:rPr>
          <w:b/>
        </w:rPr>
        <w:t xml:space="preserve">Data Source </w:t>
      </w:r>
      <w:r>
        <w:t>– Enter the source from which the metric data will be accessed.</w:t>
      </w:r>
    </w:p>
    <w:p w:rsidR="00044D95" w:rsidRDefault="007744CA" w:rsidP="008A6EF0">
      <w:pPr>
        <w:pStyle w:val="ListParagraph"/>
        <w:numPr>
          <w:ilvl w:val="0"/>
          <w:numId w:val="15"/>
        </w:numPr>
      </w:pPr>
      <w:r w:rsidRPr="00DC7F80">
        <w:rPr>
          <w:b/>
        </w:rPr>
        <w:t xml:space="preserve">Reporting Solution </w:t>
      </w:r>
      <w:r>
        <w:t>– Enter the specific method that will be used to generate the report containing metric data.</w:t>
      </w:r>
      <w:r w:rsidR="00AF2599">
        <w:t>]</w:t>
      </w:r>
      <w:bookmarkStart w:id="60" w:name="_Toc448929959"/>
      <w:bookmarkStart w:id="61" w:name="_Toc448933971"/>
      <w:bookmarkEnd w:id="58"/>
      <w:bookmarkEnd w:id="59"/>
    </w:p>
    <w:tbl>
      <w:tblPr>
        <w:tblStyle w:val="TableGrid"/>
        <w:tblW w:w="136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erformance Targets Table"/>
      </w:tblPr>
      <w:tblGrid>
        <w:gridCol w:w="1004"/>
        <w:gridCol w:w="1397"/>
        <w:gridCol w:w="4007"/>
        <w:gridCol w:w="810"/>
        <w:gridCol w:w="1204"/>
        <w:gridCol w:w="2486"/>
        <w:gridCol w:w="2790"/>
      </w:tblGrid>
      <w:tr w:rsidR="00CF3AC2" w:rsidRPr="0030427C" w:rsidTr="0041148A">
        <w:trPr>
          <w:trHeight w:val="437"/>
          <w:tblHeader/>
        </w:trPr>
        <w:tc>
          <w:tcPr>
            <w:tcW w:w="1004" w:type="dxa"/>
            <w:shd w:val="clear" w:color="auto" w:fill="681733"/>
          </w:tcPr>
          <w:p w:rsidR="00CF3AC2" w:rsidRDefault="00CF3AC2" w:rsidP="00BE4304">
            <w:pPr>
              <w:pStyle w:val="TableHeaderText"/>
            </w:pPr>
            <w:r>
              <w:t>Business Process ID</w:t>
            </w:r>
          </w:p>
        </w:tc>
        <w:tc>
          <w:tcPr>
            <w:tcW w:w="1397" w:type="dxa"/>
            <w:shd w:val="clear" w:color="auto" w:fill="681733"/>
            <w:vAlign w:val="center"/>
          </w:tcPr>
          <w:p w:rsidR="00CF3AC2" w:rsidRPr="0030427C" w:rsidRDefault="00CF3AC2" w:rsidP="00BE4304">
            <w:pPr>
              <w:pStyle w:val="TableHeaderText"/>
            </w:pPr>
            <w:r>
              <w:t>Performance Metric ID</w:t>
            </w:r>
          </w:p>
        </w:tc>
        <w:tc>
          <w:tcPr>
            <w:tcW w:w="4007" w:type="dxa"/>
            <w:shd w:val="clear" w:color="auto" w:fill="681733"/>
            <w:vAlign w:val="center"/>
          </w:tcPr>
          <w:p w:rsidR="00CF3AC2" w:rsidRPr="0030427C" w:rsidRDefault="00CF3AC2" w:rsidP="00357192">
            <w:pPr>
              <w:pStyle w:val="TableHeaderText"/>
            </w:pPr>
            <w:r>
              <w:t>Performance Metric Description</w:t>
            </w:r>
          </w:p>
        </w:tc>
        <w:tc>
          <w:tcPr>
            <w:tcW w:w="810" w:type="dxa"/>
            <w:shd w:val="clear" w:color="auto" w:fill="681733"/>
            <w:vAlign w:val="center"/>
          </w:tcPr>
          <w:p w:rsidR="00CF3AC2" w:rsidRDefault="00CF3AC2" w:rsidP="002460D0">
            <w:pPr>
              <w:pStyle w:val="TableHeaderText"/>
            </w:pPr>
            <w:r>
              <w:t>Target Value</w:t>
            </w:r>
          </w:p>
        </w:tc>
        <w:tc>
          <w:tcPr>
            <w:tcW w:w="1204" w:type="dxa"/>
            <w:shd w:val="clear" w:color="auto" w:fill="681733"/>
            <w:vAlign w:val="center"/>
          </w:tcPr>
          <w:p w:rsidR="00CF3AC2" w:rsidRDefault="00CF3AC2" w:rsidP="00357192">
            <w:pPr>
              <w:pStyle w:val="TableHeaderText"/>
            </w:pPr>
            <w:r>
              <w:t>Target Date</w:t>
            </w:r>
          </w:p>
        </w:tc>
        <w:tc>
          <w:tcPr>
            <w:tcW w:w="2486" w:type="dxa"/>
            <w:shd w:val="clear" w:color="auto" w:fill="681733"/>
            <w:vAlign w:val="center"/>
          </w:tcPr>
          <w:p w:rsidR="00CF3AC2" w:rsidRDefault="00CF3AC2" w:rsidP="00CF3AC2">
            <w:pPr>
              <w:pStyle w:val="TableHeaderText"/>
            </w:pPr>
            <w:r>
              <w:t>Data Source</w:t>
            </w:r>
          </w:p>
        </w:tc>
        <w:tc>
          <w:tcPr>
            <w:tcW w:w="2790" w:type="dxa"/>
            <w:shd w:val="clear" w:color="auto" w:fill="681733"/>
            <w:vAlign w:val="center"/>
          </w:tcPr>
          <w:p w:rsidR="00CF3AC2" w:rsidRDefault="007744CA" w:rsidP="00CF3AC2">
            <w:pPr>
              <w:pStyle w:val="TableHeaderText"/>
            </w:pPr>
            <w:r>
              <w:t>Reporting Solution</w:t>
            </w:r>
          </w:p>
        </w:tc>
      </w:tr>
      <w:tr w:rsidR="00CF3AC2" w:rsidRPr="0030427C" w:rsidTr="00CF3AC2">
        <w:trPr>
          <w:trHeight w:val="437"/>
        </w:trPr>
        <w:tc>
          <w:tcPr>
            <w:tcW w:w="1004" w:type="dxa"/>
          </w:tcPr>
          <w:p w:rsidR="00CF3AC2" w:rsidRPr="006A210E" w:rsidRDefault="00CF3AC2" w:rsidP="00A14B24">
            <w:pPr>
              <w:rPr>
                <w:i/>
              </w:rPr>
            </w:pPr>
            <w:r w:rsidRPr="006A210E">
              <w:rPr>
                <w:i/>
              </w:rPr>
              <w:t>1.1</w:t>
            </w:r>
          </w:p>
        </w:tc>
        <w:tc>
          <w:tcPr>
            <w:tcW w:w="1397" w:type="dxa"/>
          </w:tcPr>
          <w:p w:rsidR="00CF3AC2" w:rsidRPr="006A210E" w:rsidRDefault="00CF3AC2" w:rsidP="00A14B24">
            <w:pPr>
              <w:rPr>
                <w:i/>
              </w:rPr>
            </w:pPr>
            <w:r w:rsidRPr="006A210E">
              <w:rPr>
                <w:i/>
              </w:rPr>
              <w:t>1</w:t>
            </w:r>
          </w:p>
        </w:tc>
        <w:tc>
          <w:tcPr>
            <w:tcW w:w="4007" w:type="dxa"/>
          </w:tcPr>
          <w:p w:rsidR="00CF3AC2" w:rsidRPr="006A210E" w:rsidRDefault="00CF3AC2" w:rsidP="00A14B24">
            <w:pPr>
              <w:pStyle w:val="BodyTextCenter"/>
              <w:jc w:val="left"/>
            </w:pPr>
            <w:r w:rsidRPr="006A210E">
              <w:t>Percent of Call Abandonment – the number of callers that hang up before they are connected to an agent divided by the number of callers that are connected to an agent</w:t>
            </w:r>
          </w:p>
        </w:tc>
        <w:tc>
          <w:tcPr>
            <w:tcW w:w="810" w:type="dxa"/>
          </w:tcPr>
          <w:p w:rsidR="00CF3AC2" w:rsidRPr="006A210E" w:rsidRDefault="00CF3AC2" w:rsidP="00A14B24">
            <w:pPr>
              <w:pStyle w:val="BodyTextCenter"/>
              <w:jc w:val="left"/>
            </w:pPr>
            <w:r w:rsidRPr="006A210E">
              <w:t>2%</w:t>
            </w:r>
          </w:p>
        </w:tc>
        <w:tc>
          <w:tcPr>
            <w:tcW w:w="1204" w:type="dxa"/>
          </w:tcPr>
          <w:p w:rsidR="00CF3AC2" w:rsidRPr="006A210E" w:rsidRDefault="00A14B24" w:rsidP="00A14B24">
            <w:pPr>
              <w:pStyle w:val="BodyTextCenter"/>
              <w:jc w:val="left"/>
            </w:pPr>
            <w:r>
              <w:t>8/30/2018</w:t>
            </w:r>
          </w:p>
        </w:tc>
        <w:tc>
          <w:tcPr>
            <w:tcW w:w="2486" w:type="dxa"/>
          </w:tcPr>
          <w:p w:rsidR="00CF3AC2" w:rsidRPr="006A210E" w:rsidRDefault="00CF3AC2" w:rsidP="00A14B24">
            <w:pPr>
              <w:pStyle w:val="BodyTextCenter"/>
              <w:jc w:val="left"/>
            </w:pPr>
            <w:r>
              <w:t>Interactive Voice Response (IVR) System</w:t>
            </w:r>
          </w:p>
        </w:tc>
        <w:tc>
          <w:tcPr>
            <w:tcW w:w="2790" w:type="dxa"/>
          </w:tcPr>
          <w:p w:rsidR="00CF3AC2" w:rsidRPr="006A210E" w:rsidRDefault="00CF3AC2" w:rsidP="00A14B24">
            <w:pPr>
              <w:pStyle w:val="BodyTextCenter"/>
              <w:jc w:val="left"/>
            </w:pPr>
            <w:r>
              <w:t>IVR System Report</w:t>
            </w:r>
          </w:p>
        </w:tc>
      </w:tr>
      <w:tr w:rsidR="00CF3AC2" w:rsidRPr="0030427C" w:rsidTr="00CF3AC2">
        <w:trPr>
          <w:trHeight w:val="437"/>
        </w:trPr>
        <w:tc>
          <w:tcPr>
            <w:tcW w:w="1004" w:type="dxa"/>
          </w:tcPr>
          <w:p w:rsidR="00CF3AC2" w:rsidRPr="006A210E" w:rsidRDefault="00CF3AC2" w:rsidP="00A14B24">
            <w:pPr>
              <w:rPr>
                <w:i/>
              </w:rPr>
            </w:pPr>
            <w:r w:rsidRPr="006A210E">
              <w:rPr>
                <w:i/>
              </w:rPr>
              <w:t>1.2</w:t>
            </w:r>
          </w:p>
        </w:tc>
        <w:tc>
          <w:tcPr>
            <w:tcW w:w="1397" w:type="dxa"/>
          </w:tcPr>
          <w:p w:rsidR="00CF3AC2" w:rsidRPr="006A210E" w:rsidRDefault="00CF3AC2" w:rsidP="00A14B24">
            <w:pPr>
              <w:rPr>
                <w:i/>
              </w:rPr>
            </w:pPr>
            <w:r w:rsidRPr="006A210E">
              <w:rPr>
                <w:i/>
              </w:rPr>
              <w:t>2</w:t>
            </w:r>
          </w:p>
        </w:tc>
        <w:tc>
          <w:tcPr>
            <w:tcW w:w="4007" w:type="dxa"/>
          </w:tcPr>
          <w:p w:rsidR="00CF3AC2" w:rsidRPr="006A210E" w:rsidRDefault="00CF3AC2" w:rsidP="00A14B24">
            <w:pPr>
              <w:pStyle w:val="BodyTextCenter"/>
              <w:jc w:val="left"/>
            </w:pPr>
            <w:r w:rsidRPr="006A210E">
              <w:t>Applications per Day – the number of applications processed per 24 hours</w:t>
            </w:r>
          </w:p>
        </w:tc>
        <w:tc>
          <w:tcPr>
            <w:tcW w:w="810" w:type="dxa"/>
          </w:tcPr>
          <w:p w:rsidR="00CF3AC2" w:rsidRPr="006A210E" w:rsidRDefault="00CF3AC2" w:rsidP="00A14B24">
            <w:pPr>
              <w:pStyle w:val="BodyTextCenter"/>
              <w:jc w:val="left"/>
            </w:pPr>
            <w:r w:rsidRPr="006A210E">
              <w:t>75</w:t>
            </w:r>
          </w:p>
        </w:tc>
        <w:tc>
          <w:tcPr>
            <w:tcW w:w="1204" w:type="dxa"/>
          </w:tcPr>
          <w:p w:rsidR="00CF3AC2" w:rsidRPr="006A210E" w:rsidRDefault="00A14B24" w:rsidP="00A14B24">
            <w:pPr>
              <w:pStyle w:val="BodyTextCenter"/>
              <w:jc w:val="left"/>
            </w:pPr>
            <w:r>
              <w:t>8/30/2018</w:t>
            </w:r>
          </w:p>
        </w:tc>
        <w:tc>
          <w:tcPr>
            <w:tcW w:w="2486" w:type="dxa"/>
          </w:tcPr>
          <w:p w:rsidR="00CF3AC2" w:rsidRPr="006A210E" w:rsidRDefault="00CF3AC2" w:rsidP="00A14B24">
            <w:pPr>
              <w:pStyle w:val="BodyTextCenter"/>
              <w:jc w:val="left"/>
            </w:pPr>
            <w:r>
              <w:t>Application Processing System (APS)</w:t>
            </w:r>
          </w:p>
        </w:tc>
        <w:tc>
          <w:tcPr>
            <w:tcW w:w="2790" w:type="dxa"/>
          </w:tcPr>
          <w:p w:rsidR="00CF3AC2" w:rsidRPr="006A210E" w:rsidRDefault="00CF3AC2" w:rsidP="00A14B24">
            <w:pPr>
              <w:pStyle w:val="BodyTextCenter"/>
              <w:jc w:val="left"/>
            </w:pPr>
            <w:r>
              <w:t>APS System Report</w:t>
            </w:r>
          </w:p>
        </w:tc>
      </w:tr>
      <w:tr w:rsidR="00CF3AC2" w:rsidRPr="0030427C" w:rsidTr="00CF3AC2">
        <w:trPr>
          <w:trHeight w:val="437"/>
        </w:trPr>
        <w:tc>
          <w:tcPr>
            <w:tcW w:w="1004" w:type="dxa"/>
          </w:tcPr>
          <w:p w:rsidR="00CF3AC2" w:rsidRPr="003E5F3D" w:rsidRDefault="00CF3AC2" w:rsidP="00A14B24"/>
        </w:tc>
        <w:tc>
          <w:tcPr>
            <w:tcW w:w="1397" w:type="dxa"/>
          </w:tcPr>
          <w:p w:rsidR="00CF3AC2" w:rsidRPr="003E5F3D" w:rsidRDefault="00CF3AC2" w:rsidP="00A14B24"/>
        </w:tc>
        <w:tc>
          <w:tcPr>
            <w:tcW w:w="4007" w:type="dxa"/>
          </w:tcPr>
          <w:p w:rsidR="00CF3AC2" w:rsidRPr="008037B1" w:rsidRDefault="00CF3AC2" w:rsidP="00A14B24">
            <w:pPr>
              <w:pStyle w:val="BodyTextCenter"/>
              <w:jc w:val="left"/>
              <w:rPr>
                <w:i w:val="0"/>
              </w:rPr>
            </w:pPr>
          </w:p>
        </w:tc>
        <w:tc>
          <w:tcPr>
            <w:tcW w:w="810" w:type="dxa"/>
          </w:tcPr>
          <w:p w:rsidR="00CF3AC2" w:rsidRPr="008037B1" w:rsidRDefault="00CF3AC2" w:rsidP="00A14B24">
            <w:pPr>
              <w:pStyle w:val="BodyTextCenter"/>
              <w:jc w:val="left"/>
              <w:rPr>
                <w:i w:val="0"/>
              </w:rPr>
            </w:pPr>
          </w:p>
        </w:tc>
        <w:tc>
          <w:tcPr>
            <w:tcW w:w="1204" w:type="dxa"/>
          </w:tcPr>
          <w:p w:rsidR="00CF3AC2" w:rsidRPr="008037B1" w:rsidRDefault="00CF3AC2" w:rsidP="00A14B24">
            <w:pPr>
              <w:pStyle w:val="BodyTextCenter"/>
              <w:jc w:val="left"/>
              <w:rPr>
                <w:i w:val="0"/>
              </w:rPr>
            </w:pPr>
          </w:p>
        </w:tc>
        <w:tc>
          <w:tcPr>
            <w:tcW w:w="2486" w:type="dxa"/>
          </w:tcPr>
          <w:p w:rsidR="00CF3AC2" w:rsidRPr="008037B1" w:rsidRDefault="00CF3AC2" w:rsidP="00A14B24">
            <w:pPr>
              <w:pStyle w:val="BodyTextCenter"/>
              <w:jc w:val="left"/>
              <w:rPr>
                <w:i w:val="0"/>
              </w:rPr>
            </w:pPr>
          </w:p>
        </w:tc>
        <w:tc>
          <w:tcPr>
            <w:tcW w:w="2790" w:type="dxa"/>
          </w:tcPr>
          <w:p w:rsidR="00CF3AC2" w:rsidRPr="008037B1" w:rsidRDefault="00CF3AC2" w:rsidP="00A14B24">
            <w:pPr>
              <w:pStyle w:val="BodyTextCenter"/>
              <w:jc w:val="left"/>
              <w:rPr>
                <w:i w:val="0"/>
              </w:rPr>
            </w:pPr>
          </w:p>
        </w:tc>
      </w:tr>
      <w:tr w:rsidR="00CF3AC2" w:rsidRPr="0030427C" w:rsidTr="00CF3AC2">
        <w:trPr>
          <w:trHeight w:val="437"/>
        </w:trPr>
        <w:tc>
          <w:tcPr>
            <w:tcW w:w="1004" w:type="dxa"/>
          </w:tcPr>
          <w:p w:rsidR="00CF3AC2" w:rsidRPr="003E5F3D" w:rsidRDefault="00CF3AC2" w:rsidP="00A14B24"/>
        </w:tc>
        <w:tc>
          <w:tcPr>
            <w:tcW w:w="1397" w:type="dxa"/>
          </w:tcPr>
          <w:p w:rsidR="00CF3AC2" w:rsidRPr="003E5F3D" w:rsidRDefault="00CF3AC2" w:rsidP="00A14B24"/>
        </w:tc>
        <w:tc>
          <w:tcPr>
            <w:tcW w:w="4007" w:type="dxa"/>
          </w:tcPr>
          <w:p w:rsidR="00CF3AC2" w:rsidRPr="008037B1" w:rsidRDefault="00CF3AC2" w:rsidP="00A14B24">
            <w:pPr>
              <w:pStyle w:val="BodyTextCenter"/>
              <w:jc w:val="left"/>
              <w:rPr>
                <w:i w:val="0"/>
              </w:rPr>
            </w:pPr>
          </w:p>
        </w:tc>
        <w:tc>
          <w:tcPr>
            <w:tcW w:w="810" w:type="dxa"/>
          </w:tcPr>
          <w:p w:rsidR="00CF3AC2" w:rsidRPr="008037B1" w:rsidRDefault="00CF3AC2" w:rsidP="00A14B24">
            <w:pPr>
              <w:pStyle w:val="BodyTextCenter"/>
              <w:jc w:val="left"/>
              <w:rPr>
                <w:i w:val="0"/>
              </w:rPr>
            </w:pPr>
          </w:p>
        </w:tc>
        <w:tc>
          <w:tcPr>
            <w:tcW w:w="1204" w:type="dxa"/>
          </w:tcPr>
          <w:p w:rsidR="00CF3AC2" w:rsidRPr="008037B1" w:rsidRDefault="00CF3AC2" w:rsidP="00A14B24">
            <w:pPr>
              <w:pStyle w:val="BodyTextCenter"/>
              <w:jc w:val="left"/>
              <w:rPr>
                <w:i w:val="0"/>
              </w:rPr>
            </w:pPr>
          </w:p>
        </w:tc>
        <w:tc>
          <w:tcPr>
            <w:tcW w:w="2486" w:type="dxa"/>
          </w:tcPr>
          <w:p w:rsidR="00CF3AC2" w:rsidRPr="008037B1" w:rsidRDefault="00CF3AC2" w:rsidP="00A14B24">
            <w:pPr>
              <w:pStyle w:val="BodyTextCenter"/>
              <w:jc w:val="left"/>
              <w:rPr>
                <w:i w:val="0"/>
              </w:rPr>
            </w:pPr>
          </w:p>
        </w:tc>
        <w:tc>
          <w:tcPr>
            <w:tcW w:w="2790" w:type="dxa"/>
          </w:tcPr>
          <w:p w:rsidR="00CF3AC2" w:rsidRPr="008037B1" w:rsidRDefault="00CF3AC2" w:rsidP="00A14B24">
            <w:pPr>
              <w:pStyle w:val="BodyTextCenter"/>
              <w:jc w:val="left"/>
              <w:rPr>
                <w:i w:val="0"/>
              </w:rPr>
            </w:pPr>
          </w:p>
        </w:tc>
      </w:tr>
      <w:tr w:rsidR="00CF3AC2" w:rsidRPr="0030427C" w:rsidTr="00CF3AC2">
        <w:trPr>
          <w:trHeight w:val="437"/>
        </w:trPr>
        <w:tc>
          <w:tcPr>
            <w:tcW w:w="1004" w:type="dxa"/>
          </w:tcPr>
          <w:p w:rsidR="00CF3AC2" w:rsidRPr="003E5F3D" w:rsidRDefault="00CF3AC2" w:rsidP="00A14B24"/>
        </w:tc>
        <w:tc>
          <w:tcPr>
            <w:tcW w:w="1397" w:type="dxa"/>
          </w:tcPr>
          <w:p w:rsidR="00CF3AC2" w:rsidRPr="003E5F3D" w:rsidRDefault="00CF3AC2" w:rsidP="00A14B24"/>
        </w:tc>
        <w:tc>
          <w:tcPr>
            <w:tcW w:w="4007" w:type="dxa"/>
          </w:tcPr>
          <w:p w:rsidR="00CF3AC2" w:rsidRPr="008037B1" w:rsidRDefault="00CF3AC2" w:rsidP="00A14B24">
            <w:pPr>
              <w:pStyle w:val="BodyTextCenter"/>
              <w:jc w:val="left"/>
              <w:rPr>
                <w:i w:val="0"/>
              </w:rPr>
            </w:pPr>
          </w:p>
        </w:tc>
        <w:tc>
          <w:tcPr>
            <w:tcW w:w="810" w:type="dxa"/>
          </w:tcPr>
          <w:p w:rsidR="00CF3AC2" w:rsidRPr="008037B1" w:rsidRDefault="00CF3AC2" w:rsidP="00A14B24">
            <w:pPr>
              <w:pStyle w:val="BodyTextCenter"/>
              <w:jc w:val="left"/>
              <w:rPr>
                <w:i w:val="0"/>
              </w:rPr>
            </w:pPr>
          </w:p>
        </w:tc>
        <w:tc>
          <w:tcPr>
            <w:tcW w:w="1204" w:type="dxa"/>
          </w:tcPr>
          <w:p w:rsidR="00CF3AC2" w:rsidRPr="008037B1" w:rsidRDefault="00CF3AC2" w:rsidP="00A14B24">
            <w:pPr>
              <w:pStyle w:val="BodyTextCenter"/>
              <w:jc w:val="left"/>
              <w:rPr>
                <w:i w:val="0"/>
              </w:rPr>
            </w:pPr>
          </w:p>
        </w:tc>
        <w:tc>
          <w:tcPr>
            <w:tcW w:w="2486" w:type="dxa"/>
          </w:tcPr>
          <w:p w:rsidR="00CF3AC2" w:rsidRPr="008037B1" w:rsidRDefault="00CF3AC2" w:rsidP="00A14B24">
            <w:pPr>
              <w:pStyle w:val="BodyTextCenter"/>
              <w:jc w:val="left"/>
              <w:rPr>
                <w:i w:val="0"/>
              </w:rPr>
            </w:pPr>
          </w:p>
        </w:tc>
        <w:tc>
          <w:tcPr>
            <w:tcW w:w="2790" w:type="dxa"/>
          </w:tcPr>
          <w:p w:rsidR="00CF3AC2" w:rsidRPr="008037B1" w:rsidRDefault="00CF3AC2" w:rsidP="00A14B24">
            <w:pPr>
              <w:pStyle w:val="BodyTextCenter"/>
              <w:jc w:val="left"/>
              <w:rPr>
                <w:i w:val="0"/>
              </w:rPr>
            </w:pPr>
          </w:p>
        </w:tc>
      </w:tr>
      <w:bookmarkEnd w:id="60"/>
      <w:bookmarkEnd w:id="61"/>
    </w:tbl>
    <w:p w:rsidR="009962A7" w:rsidRDefault="009962A7" w:rsidP="00CF3AC2"/>
    <w:sectPr w:rsidR="009962A7" w:rsidSect="00CF3AC2">
      <w:headerReference w:type="default" r:id="rId15"/>
      <w:pgSz w:w="15840" w:h="12240" w:orient="landscape"/>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2F" w:rsidRDefault="00B6562F" w:rsidP="00C862E7">
      <w:pPr>
        <w:spacing w:after="0" w:line="240" w:lineRule="auto"/>
      </w:pPr>
      <w:r>
        <w:separator/>
      </w:r>
    </w:p>
  </w:endnote>
  <w:endnote w:type="continuationSeparator" w:id="0">
    <w:p w:rsidR="00B6562F" w:rsidRDefault="00B6562F"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572498" w:rsidRDefault="002460D0" w:rsidP="00572498">
    <w:pPr>
      <w:pStyle w:val="Footer"/>
      <w:jc w:val="right"/>
    </w:pPr>
    <w:r>
      <w:rPr>
        <w:b/>
      </w:rPr>
      <w:t>Performance Target Inventory</w:t>
    </w:r>
    <w:r w:rsidR="00044D95">
      <w:rPr>
        <w:b/>
      </w:rPr>
      <w:t xml:space="preserve"> </w:t>
    </w:r>
    <w:r w:rsidR="00572498" w:rsidRPr="00572498">
      <w:rPr>
        <w:b/>
      </w:rPr>
      <w:t>[Insert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8A13A7">
          <w:rPr>
            <w:noProof/>
          </w:rPr>
          <w:t>2</w:t>
        </w:r>
        <w:r w:rsidR="005724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2F" w:rsidRDefault="00B6562F" w:rsidP="00C862E7">
      <w:pPr>
        <w:spacing w:after="0" w:line="240" w:lineRule="auto"/>
      </w:pPr>
      <w:r>
        <w:separator/>
      </w:r>
    </w:p>
  </w:footnote>
  <w:footnote w:type="continuationSeparator" w:id="0">
    <w:p w:rsidR="00B6562F" w:rsidRDefault="00B6562F"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BF971"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Default="008A6EF0">
    <w:pPr>
      <w:pStyle w:val="Header"/>
    </w:pPr>
    <w:r>
      <w:rPr>
        <w:noProof/>
      </w:rPr>
      <mc:AlternateContent>
        <mc:Choice Requires="wps">
          <w:drawing>
            <wp:anchor distT="0" distB="0" distL="114300" distR="114300" simplePos="0" relativeHeight="251661312" behindDoc="0" locked="0" layoutInCell="1" allowOverlap="1" wp14:anchorId="2BB65D62" wp14:editId="0E294329">
              <wp:simplePos x="0" y="0"/>
              <wp:positionH relativeFrom="page">
                <wp:align>left</wp:align>
              </wp:positionH>
              <wp:positionV relativeFrom="paragraph">
                <wp:posOffset>-461175</wp:posOffset>
              </wp:positionV>
              <wp:extent cx="7766050" cy="7334250"/>
              <wp:effectExtent l="0" t="0" r="6350" b="0"/>
              <wp:wrapNone/>
              <wp:docPr id="5" name="Rectangle 5" title="Title Page Background"/>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55DCE" id="Rectangle 5" o:spid="_x0000_s1026" alt="Title: Title Page Background"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" fillcolor="#5a5a5a [2109]"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A7" w:rsidRDefault="00CF3AC2" w:rsidP="008A13A7">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5408" behindDoc="1" locked="0" layoutInCell="1" allowOverlap="1" wp14:anchorId="3D4DD8E7" wp14:editId="6E86FCDE">
              <wp:simplePos x="0" y="0"/>
              <wp:positionH relativeFrom="page">
                <wp:align>left</wp:align>
              </wp:positionH>
              <wp:positionV relativeFrom="paragraph">
                <wp:posOffset>-461176</wp:posOffset>
              </wp:positionV>
              <wp:extent cx="10058400" cy="908050"/>
              <wp:effectExtent l="0" t="0" r="0" b="6350"/>
              <wp:wrapNone/>
              <wp:docPr id="2" name="Rectangle 2" title="Header Background"/>
              <wp:cNvGraphicFramePr/>
              <a:graphic xmlns:a="http://schemas.openxmlformats.org/drawingml/2006/main">
                <a:graphicData uri="http://schemas.microsoft.com/office/word/2010/wordprocessingShape">
                  <wps:wsp>
                    <wps:cNvSpPr/>
                    <wps:spPr>
                      <a:xfrm>
                        <a:off x="0" y="0"/>
                        <a:ext cx="10058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CA5AC" id="Rectangle 2" o:spid="_x0000_s1026" alt="Title: Header Background" style="position:absolute;margin-left:0;margin-top:-36.3pt;width:11in;height:71.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r>
    <w:r>
      <w:rPr>
        <w:b/>
        <w:color w:val="FFFFFF" w:themeColor="background1"/>
      </w:rPr>
      <w:tab/>
    </w:r>
    <w:r w:rsidRPr="00BC22E9">
      <w:rPr>
        <w:b/>
        <w:color w:val="FFFFFF" w:themeColor="background1"/>
      </w:rPr>
      <w:t>[Insert Department Name]</w:t>
    </w:r>
  </w:p>
  <w:p w:rsidR="00CF3AC2" w:rsidRPr="00BC22E9" w:rsidRDefault="00CF3AC2" w:rsidP="008A13A7">
    <w:pPr>
      <w:pStyle w:val="Header"/>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3A5912"/>
    <w:lvl w:ilvl="0">
      <w:start w:val="1"/>
      <w:numFmt w:val="bullet"/>
      <w:pStyle w:val="ListBullet2"/>
      <w:lvlText w:val="o"/>
      <w:lvlJc w:val="left"/>
      <w:pPr>
        <w:ind w:left="720" w:hanging="360"/>
      </w:pPr>
      <w:rPr>
        <w:rFonts w:ascii="Courier New" w:hAnsi="Courier New" w:cs="Courier New" w:hint="default"/>
      </w:rPr>
    </w:lvl>
  </w:abstractNum>
  <w:abstractNum w:abstractNumId="1"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7793D"/>
    <w:multiLevelType w:val="hybridMultilevel"/>
    <w:tmpl w:val="C93CA226"/>
    <w:lvl w:ilvl="0" w:tplc="CC6CD0C4">
      <w:start w:val="1"/>
      <w:numFmt w:val="lowerLetter"/>
      <w:lvlText w:val="%1)"/>
      <w:lvlJc w:val="center"/>
      <w:pPr>
        <w:ind w:left="1080" w:hanging="360"/>
      </w:pPr>
      <w:rPr>
        <w:rFonts w:hint="default"/>
      </w:rPr>
    </w:lvl>
    <w:lvl w:ilvl="1" w:tplc="CC6CD0C4">
      <w:start w:val="1"/>
      <w:numFmt w:val="lowerLetter"/>
      <w:lvlText w:val="%2)"/>
      <w:lvlJc w:val="center"/>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11D32"/>
    <w:multiLevelType w:val="singleLevel"/>
    <w:tmpl w:val="EF289486"/>
    <w:lvl w:ilvl="0">
      <w:start w:val="1"/>
      <w:numFmt w:val="bullet"/>
      <w:pStyle w:val="BodyTextBullet1"/>
      <w:lvlText w:val=""/>
      <w:lvlJc w:val="left"/>
      <w:pPr>
        <w:tabs>
          <w:tab w:val="num" w:pos="360"/>
        </w:tabs>
        <w:ind w:left="360" w:hanging="360"/>
      </w:pPr>
      <w:rPr>
        <w:rFonts w:ascii="Symbol" w:hAnsi="Symbol" w:hint="default"/>
      </w:rPr>
    </w:lvl>
  </w:abstractNum>
  <w:abstractNum w:abstractNumId="4" w15:restartNumberingAfterBreak="0">
    <w:nsid w:val="2267768C"/>
    <w:multiLevelType w:val="hybridMultilevel"/>
    <w:tmpl w:val="46C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02A5E"/>
    <w:multiLevelType w:val="hybridMultilevel"/>
    <w:tmpl w:val="118A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86471"/>
    <w:multiLevelType w:val="hybridMultilevel"/>
    <w:tmpl w:val="4F0C0958"/>
    <w:lvl w:ilvl="0" w:tplc="DAD81EE6">
      <w:start w:val="1"/>
      <w:numFmt w:val="decimal"/>
      <w:pStyle w:val="BodyTex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C3F98"/>
    <w:multiLevelType w:val="hybridMultilevel"/>
    <w:tmpl w:val="E89C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E3E7A"/>
    <w:multiLevelType w:val="multilevel"/>
    <w:tmpl w:val="C5362BBA"/>
    <w:lvl w:ilvl="0">
      <w:start w:val="1"/>
      <w:numFmt w:val="decimal"/>
      <w:pStyle w:val="Heading1"/>
      <w:lvlText w:val="%1."/>
      <w:lvlJc w:val="left"/>
      <w:pPr>
        <w:ind w:left="360" w:hanging="360"/>
      </w:pPr>
      <w:rPr>
        <w:rFonts w:hint="default"/>
        <w:b/>
        <w:i w:val="0"/>
        <w:color w:val="681733"/>
        <w:sz w:val="36"/>
        <w:u w:color="681733"/>
      </w:rPr>
    </w:lvl>
    <w:lvl w:ilvl="1">
      <w:start w:val="1"/>
      <w:numFmt w:val="decimal"/>
      <w:pStyle w:val="Heading2"/>
      <w:lvlText w:val="%1.%2"/>
      <w:lvlJc w:val="left"/>
      <w:pPr>
        <w:ind w:left="216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7F57972"/>
    <w:multiLevelType w:val="hybridMultilevel"/>
    <w:tmpl w:val="C0C0FC2C"/>
    <w:lvl w:ilvl="0" w:tplc="CB368F06">
      <w:start w:val="1"/>
      <w:numFmt w:val="bullet"/>
      <w:pStyle w:val="CDTbullets"/>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8"/>
  </w:num>
  <w:num w:numId="2">
    <w:abstractNumId w:val="11"/>
  </w:num>
  <w:num w:numId="3">
    <w:abstractNumId w:val="10"/>
  </w:num>
  <w:num w:numId="4">
    <w:abstractNumId w:val="1"/>
  </w:num>
  <w:num w:numId="5">
    <w:abstractNumId w:val="3"/>
  </w:num>
  <w:num w:numId="6">
    <w:abstractNumId w:val="0"/>
  </w:num>
  <w:num w:numId="7">
    <w:abstractNumId w:val="6"/>
  </w:num>
  <w:num w:numId="8">
    <w:abstractNumId w:val="6"/>
  </w:num>
  <w:num w:numId="9">
    <w:abstractNumId w:val="2"/>
  </w:num>
  <w:num w:numId="10">
    <w:abstractNumId w:val="6"/>
    <w:lvlOverride w:ilvl="0">
      <w:startOverride w:val="1"/>
    </w:lvlOverride>
  </w:num>
  <w:num w:numId="11">
    <w:abstractNumId w:val="4"/>
  </w:num>
  <w:num w:numId="12">
    <w:abstractNumId w:val="6"/>
    <w:lvlOverride w:ilvl="0">
      <w:startOverride w:val="1"/>
    </w:lvlOverride>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8A"/>
    <w:rsid w:val="00004440"/>
    <w:rsid w:val="00026DAA"/>
    <w:rsid w:val="00044D95"/>
    <w:rsid w:val="00094182"/>
    <w:rsid w:val="00095663"/>
    <w:rsid w:val="000B081F"/>
    <w:rsid w:val="000B4E92"/>
    <w:rsid w:val="0015593D"/>
    <w:rsid w:val="00167A20"/>
    <w:rsid w:val="001812EC"/>
    <w:rsid w:val="001823A9"/>
    <w:rsid w:val="00227EDE"/>
    <w:rsid w:val="002460D0"/>
    <w:rsid w:val="002A12CE"/>
    <w:rsid w:val="002C6454"/>
    <w:rsid w:val="002D275A"/>
    <w:rsid w:val="00357192"/>
    <w:rsid w:val="00390FD0"/>
    <w:rsid w:val="00395615"/>
    <w:rsid w:val="003F148A"/>
    <w:rsid w:val="0041148A"/>
    <w:rsid w:val="00465D4F"/>
    <w:rsid w:val="004E4E22"/>
    <w:rsid w:val="005016C8"/>
    <w:rsid w:val="00550C55"/>
    <w:rsid w:val="00553280"/>
    <w:rsid w:val="00572498"/>
    <w:rsid w:val="005D194C"/>
    <w:rsid w:val="006472E2"/>
    <w:rsid w:val="006A210E"/>
    <w:rsid w:val="006F7594"/>
    <w:rsid w:val="00725959"/>
    <w:rsid w:val="007744CA"/>
    <w:rsid w:val="008037B1"/>
    <w:rsid w:val="00832B98"/>
    <w:rsid w:val="00886798"/>
    <w:rsid w:val="00887A18"/>
    <w:rsid w:val="008A0DD3"/>
    <w:rsid w:val="008A13A7"/>
    <w:rsid w:val="008A6EF0"/>
    <w:rsid w:val="008B48A8"/>
    <w:rsid w:val="009962A7"/>
    <w:rsid w:val="00997850"/>
    <w:rsid w:val="009E52BE"/>
    <w:rsid w:val="009E6E42"/>
    <w:rsid w:val="009F452E"/>
    <w:rsid w:val="00A14B24"/>
    <w:rsid w:val="00A20122"/>
    <w:rsid w:val="00A54EB8"/>
    <w:rsid w:val="00A979D9"/>
    <w:rsid w:val="00AF2599"/>
    <w:rsid w:val="00B6562F"/>
    <w:rsid w:val="00BB5868"/>
    <w:rsid w:val="00BB59FC"/>
    <w:rsid w:val="00BC22E9"/>
    <w:rsid w:val="00BE4304"/>
    <w:rsid w:val="00C20812"/>
    <w:rsid w:val="00C710BF"/>
    <w:rsid w:val="00C862E7"/>
    <w:rsid w:val="00CA072A"/>
    <w:rsid w:val="00CC330D"/>
    <w:rsid w:val="00CD3486"/>
    <w:rsid w:val="00CF3AC2"/>
    <w:rsid w:val="00CF515E"/>
    <w:rsid w:val="00D4083C"/>
    <w:rsid w:val="00D834BE"/>
    <w:rsid w:val="00DC7A4C"/>
    <w:rsid w:val="00DC7F80"/>
    <w:rsid w:val="00DE512F"/>
    <w:rsid w:val="00E60A57"/>
    <w:rsid w:val="00EA4DF1"/>
    <w:rsid w:val="00EA61CC"/>
    <w:rsid w:val="00F32F91"/>
    <w:rsid w:val="00F831CE"/>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2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80"/>
  </w:style>
  <w:style w:type="paragraph" w:styleId="Heading1">
    <w:name w:val="heading 1"/>
    <w:basedOn w:val="Normal"/>
    <w:next w:val="Normal"/>
    <w:link w:val="Heading1Char"/>
    <w:uiPriority w:val="9"/>
    <w:qFormat/>
    <w:rsid w:val="0041148A"/>
    <w:pPr>
      <w:keepNext/>
      <w:keepLines/>
      <w:numPr>
        <w:numId w:val="1"/>
      </w:numPr>
      <w:tabs>
        <w:tab w:val="left" w:pos="576"/>
      </w:tabs>
      <w:spacing w:before="240" w:after="0"/>
      <w:outlineLvl w:val="0"/>
    </w:pPr>
    <w:rPr>
      <w:rFonts w:ascii="Calibri" w:eastAsiaTheme="majorEastAsia" w:hAnsi="Calibri" w:cstheme="majorBidi"/>
      <w:b/>
      <w:color w:val="681733"/>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48A"/>
    <w:rPr>
      <w:rFonts w:ascii="Calibri" w:eastAsiaTheme="majorEastAsia" w:hAnsi="Calibri" w:cstheme="majorBidi"/>
      <w:b/>
      <w:color w:val="681733"/>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41148A"/>
    <w:pPr>
      <w:spacing w:after="100"/>
    </w:pPr>
    <w:rPr>
      <w:b/>
      <w:color w:val="681733"/>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link w:val="ListParagraphChar"/>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Bullet1">
    <w:name w:val="Body Text Bullet 1"/>
    <w:basedOn w:val="Normal"/>
    <w:next w:val="BodyTextLeftJustify"/>
    <w:autoRedefine/>
    <w:qFormat/>
    <w:rsid w:val="00886798"/>
    <w:pPr>
      <w:numPr>
        <w:numId w:val="5"/>
      </w:numPr>
      <w:spacing w:after="60" w:line="240" w:lineRule="auto"/>
    </w:pPr>
    <w:rPr>
      <w:rFonts w:ascii="Calibri" w:eastAsia="Times New Roman" w:hAnsi="Calibri" w:cs="Times New Roman"/>
      <w:szCs w:val="20"/>
    </w:rPr>
  </w:style>
  <w:style w:type="paragraph" w:customStyle="1" w:styleId="BodyTextLeftJustify">
    <w:name w:val="Body Text Left Justify"/>
    <w:basedOn w:val="Normal"/>
    <w:autoRedefine/>
    <w:qFormat/>
    <w:rsid w:val="00886798"/>
    <w:pPr>
      <w:tabs>
        <w:tab w:val="left" w:pos="0"/>
      </w:tabs>
      <w:spacing w:after="120" w:line="240" w:lineRule="auto"/>
    </w:pPr>
    <w:rPr>
      <w:rFonts w:ascii="Calibri" w:eastAsia="Calibri" w:hAnsi="Calibri" w:cs="Times New Roman"/>
      <w:spacing w:val="4"/>
    </w:rPr>
  </w:style>
  <w:style w:type="paragraph" w:customStyle="1" w:styleId="BodyTextItallicBullet1">
    <w:name w:val="Body Text Itallic Bullet 1"/>
    <w:basedOn w:val="BodyTextBullet1"/>
    <w:qFormat/>
    <w:rsid w:val="00886798"/>
    <w:rPr>
      <w:rFonts w:eastAsia="Calibri"/>
      <w:i/>
    </w:rPr>
  </w:style>
  <w:style w:type="paragraph" w:styleId="ListBullet2">
    <w:name w:val="List Bullet 2"/>
    <w:aliases w:val="Body Text Bullet 2"/>
    <w:basedOn w:val="Normal"/>
    <w:next w:val="BodyTextLeftJustify"/>
    <w:autoRedefine/>
    <w:uiPriority w:val="99"/>
    <w:unhideWhenUsed/>
    <w:qFormat/>
    <w:rsid w:val="00886798"/>
    <w:pPr>
      <w:numPr>
        <w:numId w:val="6"/>
      </w:numPr>
      <w:tabs>
        <w:tab w:val="left" w:pos="0"/>
      </w:tabs>
      <w:spacing w:after="120" w:line="240" w:lineRule="auto"/>
      <w:contextualSpacing/>
      <w:jc w:val="both"/>
    </w:pPr>
    <w:rPr>
      <w:rFonts w:eastAsia="Times New Roman" w:cs="Times New Roman"/>
      <w:i/>
      <w:spacing w:val="4"/>
      <w:szCs w:val="20"/>
    </w:rPr>
  </w:style>
  <w:style w:type="paragraph" w:customStyle="1" w:styleId="BodyTextCenter">
    <w:name w:val="Body Text Center"/>
    <w:basedOn w:val="BodyTextLeftJustify"/>
    <w:autoRedefine/>
    <w:qFormat/>
    <w:rsid w:val="009962A7"/>
    <w:pPr>
      <w:jc w:val="center"/>
    </w:pPr>
    <w:rPr>
      <w:i/>
    </w:rPr>
  </w:style>
  <w:style w:type="paragraph" w:customStyle="1" w:styleId="BodyTextnumbered">
    <w:name w:val="Body Text numbered"/>
    <w:basedOn w:val="Normal"/>
    <w:autoRedefine/>
    <w:qFormat/>
    <w:rsid w:val="002C6454"/>
    <w:pPr>
      <w:numPr>
        <w:numId w:val="7"/>
      </w:numPr>
      <w:tabs>
        <w:tab w:val="left" w:pos="0"/>
      </w:tabs>
      <w:spacing w:after="120" w:line="240" w:lineRule="auto"/>
    </w:pPr>
    <w:rPr>
      <w:rFonts w:ascii="Calibri" w:eastAsia="Calibri" w:hAnsi="Calibri" w:cs="Times New Roman"/>
      <w:spacing w:val="4"/>
    </w:rPr>
  </w:style>
  <w:style w:type="character" w:customStyle="1" w:styleId="ListParagraphChar">
    <w:name w:val="List Paragraph Char"/>
    <w:basedOn w:val="DefaultParagraphFont"/>
    <w:link w:val="ListParagraph"/>
    <w:uiPriority w:val="34"/>
    <w:rsid w:val="00553280"/>
  </w:style>
  <w:style w:type="paragraph" w:customStyle="1" w:styleId="CDTbodycopy">
    <w:name w:val="CDT body copy"/>
    <w:basedOn w:val="Normal"/>
    <w:qFormat/>
    <w:rsid w:val="00AF2599"/>
    <w:pPr>
      <w:spacing w:after="180" w:line="260" w:lineRule="exact"/>
      <w:jc w:val="both"/>
    </w:pPr>
    <w:rPr>
      <w:rFonts w:ascii="Source Sans Pro" w:eastAsia="Calibri" w:hAnsi="Source Sans Pro" w:cs="Times New Roman"/>
      <w:spacing w:val="-2"/>
      <w:szCs w:val="21"/>
    </w:rPr>
  </w:style>
  <w:style w:type="paragraph" w:customStyle="1" w:styleId="CDTbullets">
    <w:name w:val="CDT bullets"/>
    <w:basedOn w:val="CDTbodycopy"/>
    <w:link w:val="CDTbulletsChar"/>
    <w:qFormat/>
    <w:rsid w:val="00AF2599"/>
    <w:pPr>
      <w:numPr>
        <w:numId w:val="13"/>
      </w:numPr>
      <w:ind w:left="374" w:hanging="187"/>
    </w:pPr>
    <w:rPr>
      <w:spacing w:val="0"/>
      <w:szCs w:val="23"/>
    </w:rPr>
  </w:style>
  <w:style w:type="character" w:customStyle="1" w:styleId="CDTbulletsChar">
    <w:name w:val="CDT bullets Char"/>
    <w:link w:val="CDTbullets"/>
    <w:locked/>
    <w:rsid w:val="00AF2599"/>
    <w:rPr>
      <w:rFonts w:ascii="Source Sans Pro" w:eastAsia="Calibri" w:hAnsi="Source Sans Pro" w:cs="Times New Roman"/>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FFB4-0837-47B3-AE85-C11E075CFDDC}">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4D446A2-CBD3-4842-B1B1-092A0F4DE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8616F-546B-4AF9-9F9D-4A4BB9B6431E}">
  <ds:schemaRefs>
    <ds:schemaRef ds:uri="http://schemas.microsoft.com/sharepoint/v3/contenttype/forms"/>
  </ds:schemaRefs>
</ds:datastoreItem>
</file>

<file path=customXml/itemProps4.xml><?xml version="1.0" encoding="utf-8"?>
<ds:datastoreItem xmlns:ds="http://schemas.openxmlformats.org/officeDocument/2006/customXml" ds:itemID="{50AA35B0-E478-4315-8734-BED50139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2016-08-31T17:56:00Z</dcterms:created>
  <dcterms:modified xsi:type="dcterms:W3CDTF">2021-04-23T21:47:00Z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